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9FB" w:rsidRPr="00F106C1" w:rsidRDefault="00633F2C" w:rsidP="000A29FB">
      <w:pPr>
        <w:pStyle w:val="a3"/>
        <w:tabs>
          <w:tab w:val="right" w:pos="10440"/>
          <w:tab w:val="right" w:pos="13323"/>
        </w:tabs>
        <w:rPr>
          <w:rFonts w:cs="Arial"/>
          <w:b w:val="0"/>
          <w:sz w:val="24"/>
          <w:szCs w:val="24"/>
        </w:rPr>
      </w:pPr>
      <w:r w:rsidRPr="00633F2C">
        <w:rPr>
          <w:rFonts w:cs="Arial"/>
          <w:b w:val="0"/>
          <w:sz w:val="24"/>
          <w:szCs w:val="24"/>
        </w:rPr>
        <w:t>3GPP TSG RAN WG1 NR Ad-Hoc Meeting</w:t>
      </w:r>
      <w:r w:rsidR="00EA22FD" w:rsidRPr="00F106C1">
        <w:rPr>
          <w:rFonts w:cs="Arial" w:hint="eastAsia"/>
          <w:b w:val="0"/>
          <w:sz w:val="24"/>
          <w:szCs w:val="24"/>
        </w:rPr>
        <w:t xml:space="preserve">    </w:t>
      </w:r>
      <w:r w:rsidR="008163DD" w:rsidRPr="00F106C1">
        <w:rPr>
          <w:rFonts w:cs="Arial" w:hint="eastAsia"/>
          <w:b w:val="0"/>
          <w:sz w:val="24"/>
          <w:szCs w:val="24"/>
        </w:rPr>
        <w:t xml:space="preserve">                       </w:t>
      </w:r>
      <w:r w:rsidR="005A23C4" w:rsidRPr="00F106C1">
        <w:rPr>
          <w:rFonts w:cs="Arial" w:hint="eastAsia"/>
          <w:b w:val="0"/>
          <w:sz w:val="24"/>
          <w:szCs w:val="24"/>
        </w:rPr>
        <w:t xml:space="preserve">        </w:t>
      </w:r>
      <w:r w:rsidR="00687864" w:rsidRPr="00F106C1">
        <w:rPr>
          <w:rFonts w:cs="Arial" w:hint="eastAsia"/>
          <w:b w:val="0"/>
          <w:sz w:val="24"/>
          <w:szCs w:val="24"/>
        </w:rPr>
        <w:t xml:space="preserve"> </w:t>
      </w:r>
      <w:r w:rsidR="005A23C4" w:rsidRPr="00F106C1">
        <w:rPr>
          <w:rFonts w:cs="Arial" w:hint="eastAsia"/>
          <w:b w:val="0"/>
          <w:sz w:val="24"/>
          <w:szCs w:val="24"/>
        </w:rPr>
        <w:t xml:space="preserve"> </w:t>
      </w:r>
      <w:r w:rsidR="00023634" w:rsidRPr="00F106C1">
        <w:rPr>
          <w:rFonts w:cs="Arial" w:hint="eastAsia"/>
          <w:b w:val="0"/>
          <w:sz w:val="24"/>
          <w:szCs w:val="24"/>
        </w:rPr>
        <w:t xml:space="preserve">  </w:t>
      </w:r>
      <w:r w:rsidR="00C642AF" w:rsidRPr="00F106C1">
        <w:rPr>
          <w:rFonts w:cs="Arial" w:hint="eastAsia"/>
          <w:b w:val="0"/>
          <w:sz w:val="24"/>
          <w:szCs w:val="24"/>
        </w:rPr>
        <w:t xml:space="preserve"> </w:t>
      </w:r>
      <w:r w:rsidR="00D6751A" w:rsidRPr="00F106C1">
        <w:rPr>
          <w:rFonts w:cs="Arial" w:hint="eastAsia"/>
          <w:b w:val="0"/>
          <w:sz w:val="24"/>
          <w:szCs w:val="24"/>
        </w:rPr>
        <w:t xml:space="preserve">            </w:t>
      </w:r>
      <w:r w:rsidR="00C265B6" w:rsidRPr="00F106C1">
        <w:rPr>
          <w:rFonts w:cs="Arial" w:hint="eastAsia"/>
          <w:b w:val="0"/>
          <w:sz w:val="24"/>
          <w:szCs w:val="24"/>
        </w:rPr>
        <w:t xml:space="preserve"> </w:t>
      </w:r>
      <w:r w:rsidR="00D6751A" w:rsidRPr="00F106C1">
        <w:rPr>
          <w:rFonts w:cs="Arial" w:hint="eastAsia"/>
          <w:b w:val="0"/>
          <w:sz w:val="24"/>
          <w:szCs w:val="24"/>
        </w:rPr>
        <w:t xml:space="preserve"> </w:t>
      </w:r>
      <w:r w:rsidR="00C642AF" w:rsidRPr="00F106C1">
        <w:rPr>
          <w:rFonts w:cs="Arial" w:hint="eastAsia"/>
          <w:b w:val="0"/>
          <w:sz w:val="24"/>
          <w:szCs w:val="24"/>
        </w:rPr>
        <w:t xml:space="preserve"> </w:t>
      </w:r>
      <w:r w:rsidR="00017A81" w:rsidRPr="00017A81">
        <w:rPr>
          <w:rFonts w:cs="Arial"/>
          <w:b w:val="0"/>
          <w:sz w:val="24"/>
          <w:szCs w:val="24"/>
        </w:rPr>
        <w:t>R1-1711073</w:t>
      </w:r>
      <w:bookmarkStart w:id="0" w:name="_GoBack"/>
      <w:bookmarkEnd w:id="0"/>
    </w:p>
    <w:p w:rsidR="00DA6D99" w:rsidRPr="00F106C1" w:rsidRDefault="00633F2C" w:rsidP="00A67063">
      <w:r w:rsidRPr="00633F2C">
        <w:rPr>
          <w:rFonts w:ascii="Arial" w:hAnsi="Arial"/>
          <w:noProof/>
          <w:sz w:val="24"/>
          <w:szCs w:val="24"/>
          <w:lang w:val="en-US" w:eastAsia="ja-JP"/>
        </w:rPr>
        <w:t>Qingdao</w:t>
      </w:r>
      <w:r>
        <w:rPr>
          <w:rFonts w:ascii="Arial" w:hAnsi="Arial"/>
          <w:noProof/>
          <w:sz w:val="24"/>
          <w:szCs w:val="24"/>
          <w:lang w:val="en-US" w:eastAsia="ja-JP"/>
        </w:rPr>
        <w:t xml:space="preserve">, </w:t>
      </w:r>
      <w:r>
        <w:rPr>
          <w:rFonts w:ascii="Arial" w:hAnsi="Arial" w:hint="eastAsia"/>
          <w:noProof/>
          <w:sz w:val="24"/>
          <w:szCs w:val="24"/>
          <w:lang w:val="en-US" w:eastAsia="ja-JP"/>
        </w:rPr>
        <w:t>China</w:t>
      </w:r>
      <w:r w:rsidRPr="00633F2C">
        <w:rPr>
          <w:rFonts w:ascii="Arial" w:hAnsi="Arial"/>
          <w:noProof/>
          <w:sz w:val="24"/>
          <w:szCs w:val="24"/>
          <w:lang w:val="en-US" w:eastAsia="ja-JP"/>
        </w:rPr>
        <w:t>, 16</w:t>
      </w:r>
      <w:r w:rsidRPr="00633F2C">
        <w:rPr>
          <w:rFonts w:ascii="Arial" w:hAnsi="Arial"/>
          <w:noProof/>
          <w:sz w:val="24"/>
          <w:szCs w:val="24"/>
          <w:vertAlign w:val="superscript"/>
          <w:lang w:val="en-US" w:eastAsia="ja-JP"/>
        </w:rPr>
        <w:t>th</w:t>
      </w:r>
      <w:r w:rsidRPr="00633F2C">
        <w:rPr>
          <w:rFonts w:ascii="Arial" w:hAnsi="Arial"/>
          <w:noProof/>
          <w:sz w:val="24"/>
          <w:szCs w:val="24"/>
          <w:lang w:val="en-US" w:eastAsia="ja-JP"/>
        </w:rPr>
        <w:t xml:space="preserve"> - 20</w:t>
      </w:r>
      <w:r w:rsidRPr="00633F2C">
        <w:rPr>
          <w:rFonts w:ascii="Arial" w:hAnsi="Arial"/>
          <w:noProof/>
          <w:sz w:val="24"/>
          <w:szCs w:val="24"/>
          <w:vertAlign w:val="superscript"/>
          <w:lang w:val="en-US" w:eastAsia="ja-JP"/>
        </w:rPr>
        <w:t>th</w:t>
      </w:r>
      <w:r>
        <w:rPr>
          <w:rFonts w:ascii="Arial" w:hAnsi="Arial"/>
          <w:noProof/>
          <w:sz w:val="24"/>
          <w:szCs w:val="24"/>
          <w:lang w:val="en-US" w:eastAsia="ja-JP"/>
        </w:rPr>
        <w:t xml:space="preserve"> J</w:t>
      </w:r>
      <w:r>
        <w:rPr>
          <w:rFonts w:ascii="Arial" w:hAnsi="Arial" w:hint="eastAsia"/>
          <w:noProof/>
          <w:sz w:val="24"/>
          <w:szCs w:val="24"/>
          <w:lang w:val="en-US" w:eastAsia="ja-JP"/>
        </w:rPr>
        <w:t>une</w:t>
      </w:r>
      <w:r w:rsidRPr="00633F2C">
        <w:rPr>
          <w:rFonts w:ascii="Arial" w:hAnsi="Arial"/>
          <w:noProof/>
          <w:sz w:val="24"/>
          <w:szCs w:val="24"/>
          <w:lang w:val="en-US" w:eastAsia="ja-JP"/>
        </w:rPr>
        <w:t xml:space="preserve"> 2017</w:t>
      </w:r>
    </w:p>
    <w:p w:rsidR="00AB702C"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Agenda item:</w:t>
      </w:r>
      <w:r w:rsidRPr="00F106C1">
        <w:rPr>
          <w:rFonts w:ascii="Arial" w:hAnsi="Arial"/>
          <w:sz w:val="24"/>
          <w:lang w:val="en-US"/>
        </w:rPr>
        <w:tab/>
      </w:r>
      <w:r w:rsidR="00394871">
        <w:rPr>
          <w:rFonts w:ascii="Arial" w:hAnsi="Arial" w:hint="eastAsia"/>
          <w:sz w:val="24"/>
          <w:lang w:val="en-US" w:eastAsia="ja-JP"/>
        </w:rPr>
        <w:t>5.1.2.1.2</w:t>
      </w:r>
    </w:p>
    <w:p w:rsidR="001B2596" w:rsidRPr="00F106C1" w:rsidRDefault="001B2596" w:rsidP="001B2596">
      <w:pPr>
        <w:tabs>
          <w:tab w:val="left" w:pos="1985"/>
        </w:tabs>
        <w:jc w:val="both"/>
        <w:rPr>
          <w:rFonts w:ascii="Arial" w:hAnsi="Arial"/>
          <w:sz w:val="24"/>
          <w:lang w:val="en-US" w:eastAsia="ja-JP"/>
        </w:rPr>
      </w:pPr>
      <w:r w:rsidRPr="00F106C1">
        <w:rPr>
          <w:rFonts w:ascii="Arial" w:hAnsi="Arial"/>
          <w:b/>
          <w:sz w:val="24"/>
          <w:lang w:val="en-US"/>
        </w:rPr>
        <w:t xml:space="preserve">Source: </w:t>
      </w:r>
      <w:r w:rsidRPr="00F106C1">
        <w:rPr>
          <w:rFonts w:ascii="Arial" w:hAnsi="Arial"/>
          <w:b/>
          <w:sz w:val="24"/>
          <w:lang w:val="en-US"/>
        </w:rPr>
        <w:tab/>
      </w:r>
      <w:r w:rsidRPr="00F106C1">
        <w:rPr>
          <w:rFonts w:ascii="Arial" w:hAnsi="Arial"/>
          <w:sz w:val="24"/>
          <w:lang w:val="en-US" w:eastAsia="ja-JP"/>
        </w:rPr>
        <w:t>NTT DOCOMO, I</w:t>
      </w:r>
      <w:r w:rsidR="00D90465" w:rsidRPr="00F106C1">
        <w:rPr>
          <w:rFonts w:ascii="Arial" w:hAnsi="Arial" w:hint="eastAsia"/>
          <w:sz w:val="24"/>
          <w:lang w:val="en-US" w:eastAsia="ja-JP"/>
        </w:rPr>
        <w:t>NC</w:t>
      </w:r>
      <w:r w:rsidRPr="00F106C1">
        <w:rPr>
          <w:rFonts w:ascii="Arial" w:hAnsi="Arial"/>
          <w:sz w:val="24"/>
          <w:lang w:val="en-US" w:eastAsia="ja-JP"/>
        </w:rPr>
        <w:t>.</w:t>
      </w:r>
    </w:p>
    <w:p w:rsidR="001B2596" w:rsidRPr="00F106C1" w:rsidRDefault="001B2596" w:rsidP="00703616">
      <w:pPr>
        <w:tabs>
          <w:tab w:val="left" w:pos="1985"/>
        </w:tabs>
        <w:ind w:left="1983" w:hangingChars="823" w:hanging="1983"/>
        <w:rPr>
          <w:rFonts w:ascii="Arial" w:hAnsi="Arial"/>
          <w:sz w:val="24"/>
          <w:szCs w:val="24"/>
        </w:rPr>
      </w:pPr>
      <w:r w:rsidRPr="00F106C1">
        <w:rPr>
          <w:rFonts w:ascii="Arial" w:hAnsi="Arial"/>
          <w:b/>
          <w:sz w:val="24"/>
          <w:lang w:val="en-US"/>
        </w:rPr>
        <w:t>Title:</w:t>
      </w:r>
      <w:r w:rsidR="00703616" w:rsidRPr="00F106C1">
        <w:rPr>
          <w:rFonts w:ascii="Arial" w:hAnsi="Arial"/>
          <w:sz w:val="24"/>
          <w:lang w:val="en-US"/>
        </w:rPr>
        <w:tab/>
      </w:r>
      <w:r w:rsidR="00761D64">
        <w:rPr>
          <w:rFonts w:ascii="Arial" w:hAnsi="Arial" w:hint="eastAsia"/>
          <w:sz w:val="24"/>
          <w:lang w:val="en-US" w:eastAsia="ja-JP"/>
        </w:rPr>
        <w:t>C</w:t>
      </w:r>
      <w:r w:rsidR="00BD408E" w:rsidRPr="00F106C1">
        <w:rPr>
          <w:rFonts w:ascii="Arial" w:hAnsi="Arial" w:hint="eastAsia"/>
          <w:sz w:val="24"/>
          <w:lang w:val="en-US" w:eastAsia="ja-JP"/>
        </w:rPr>
        <w:t xml:space="preserve">odebook </w:t>
      </w:r>
      <w:r w:rsidR="00761D64">
        <w:rPr>
          <w:rFonts w:ascii="Arial" w:hAnsi="Arial" w:hint="eastAsia"/>
          <w:sz w:val="24"/>
          <w:lang w:val="en-US" w:eastAsia="ja-JP"/>
        </w:rPr>
        <w:t>design</w:t>
      </w:r>
      <w:r w:rsidR="00BD408E" w:rsidRPr="00F106C1">
        <w:rPr>
          <w:rFonts w:ascii="Arial" w:hAnsi="Arial" w:hint="eastAsia"/>
          <w:sz w:val="24"/>
          <w:lang w:val="en-US" w:eastAsia="ja-JP"/>
        </w:rPr>
        <w:t xml:space="preserve"> for uplink</w:t>
      </w:r>
    </w:p>
    <w:p w:rsidR="001B2596" w:rsidRPr="00F106C1" w:rsidRDefault="001B2596" w:rsidP="001B2596">
      <w:pPr>
        <w:tabs>
          <w:tab w:val="left" w:pos="1985"/>
        </w:tabs>
        <w:ind w:left="1980" w:hanging="1980"/>
        <w:jc w:val="both"/>
        <w:rPr>
          <w:rFonts w:ascii="Arial" w:hAnsi="Arial"/>
          <w:b/>
          <w:sz w:val="24"/>
          <w:szCs w:val="24"/>
        </w:rPr>
      </w:pPr>
      <w:r w:rsidRPr="00F106C1">
        <w:rPr>
          <w:rFonts w:ascii="Arial" w:hAnsi="Arial"/>
          <w:b/>
          <w:sz w:val="24"/>
          <w:lang w:val="en-US"/>
        </w:rPr>
        <w:t>Document for:</w:t>
      </w:r>
      <w:r w:rsidRPr="00F106C1">
        <w:rPr>
          <w:rFonts w:ascii="Arial" w:hAnsi="Arial"/>
          <w:sz w:val="24"/>
          <w:lang w:val="en-US"/>
        </w:rPr>
        <w:tab/>
      </w:r>
      <w:r w:rsidR="00B525A2" w:rsidRPr="00F106C1">
        <w:rPr>
          <w:rFonts w:ascii="Arial" w:hAnsi="Arial" w:hint="eastAsia"/>
          <w:sz w:val="24"/>
          <w:lang w:val="en-US" w:eastAsia="ja-JP"/>
        </w:rPr>
        <w:t>Discussion</w:t>
      </w:r>
      <w:r w:rsidR="00751798" w:rsidRPr="00F106C1">
        <w:rPr>
          <w:rFonts w:ascii="Arial" w:hAnsi="Arial" w:hint="eastAsia"/>
          <w:sz w:val="24"/>
          <w:lang w:val="en-US" w:eastAsia="ja-JP"/>
        </w:rPr>
        <w:t xml:space="preserve"> and Decision</w:t>
      </w:r>
    </w:p>
    <w:p w:rsidR="000E0602" w:rsidRPr="00F106C1" w:rsidRDefault="000E0602" w:rsidP="00760E28">
      <w:pPr>
        <w:pStyle w:val="10"/>
        <w:pBdr>
          <w:top w:val="single" w:sz="12" w:space="2" w:color="auto"/>
        </w:pBdr>
        <w:tabs>
          <w:tab w:val="clear" w:pos="432"/>
          <w:tab w:val="num" w:pos="522"/>
        </w:tabs>
        <w:ind w:left="522" w:hanging="522"/>
        <w:jc w:val="both"/>
        <w:rPr>
          <w:lang w:val="en-US" w:eastAsia="ja-JP"/>
        </w:rPr>
      </w:pPr>
      <w:r w:rsidRPr="00F106C1">
        <w:rPr>
          <w:lang w:val="en-US"/>
        </w:rPr>
        <w:t>Introduction</w:t>
      </w:r>
    </w:p>
    <w:p w:rsidR="00630707" w:rsidRPr="00F106C1" w:rsidRDefault="00547346" w:rsidP="00010550">
      <w:pPr>
        <w:ind w:firstLineChars="50" w:firstLine="100"/>
        <w:jc w:val="both"/>
        <w:rPr>
          <w:lang w:val="en-US" w:eastAsia="ja-JP"/>
        </w:rPr>
      </w:pPr>
      <w:r w:rsidRPr="00F106C1">
        <w:rPr>
          <w:rFonts w:hint="eastAsia"/>
          <w:lang w:val="en-US" w:eastAsia="ja-JP"/>
        </w:rPr>
        <w:t>In RAN1</w:t>
      </w:r>
      <w:r w:rsidR="00970675" w:rsidRPr="00F106C1">
        <w:rPr>
          <w:rFonts w:hint="eastAsia"/>
          <w:lang w:val="en-US" w:eastAsia="ja-JP"/>
        </w:rPr>
        <w:t>-</w:t>
      </w:r>
      <w:r w:rsidR="008B3A8D" w:rsidRPr="00F106C1">
        <w:rPr>
          <w:rFonts w:hint="eastAsia"/>
          <w:lang w:val="en-US" w:eastAsia="ja-JP"/>
        </w:rPr>
        <w:t>NR #1</w:t>
      </w:r>
      <w:r w:rsidR="0060485A">
        <w:rPr>
          <w:rFonts w:hint="eastAsia"/>
          <w:lang w:val="en-US" w:eastAsia="ja-JP"/>
        </w:rPr>
        <w:t>, RAN1 discussed codebook design and agreed some alternatives</w:t>
      </w:r>
      <w:r w:rsidR="00207C88" w:rsidRPr="00F106C1">
        <w:rPr>
          <w:rFonts w:hint="eastAsia"/>
          <w:lang w:eastAsia="ja-JP"/>
        </w:rPr>
        <w:t xml:space="preserve"> </w:t>
      </w:r>
      <w:r w:rsidR="00B02A92" w:rsidRPr="00F106C1">
        <w:rPr>
          <w:rFonts w:hint="eastAsia"/>
          <w:lang w:eastAsia="ja-JP"/>
        </w:rPr>
        <w:t>[</w:t>
      </w:r>
      <w:r w:rsidR="003D1750" w:rsidRPr="00F106C1">
        <w:rPr>
          <w:rFonts w:hint="eastAsia"/>
          <w:lang w:eastAsia="ja-JP"/>
        </w:rPr>
        <w:t>1</w:t>
      </w:r>
      <w:r w:rsidR="00B02A92" w:rsidRPr="00F106C1">
        <w:rPr>
          <w:rFonts w:hint="eastAsia"/>
          <w:lang w:eastAsia="ja-JP"/>
        </w:rPr>
        <w:t xml:space="preserve">]. </w:t>
      </w:r>
      <w:r w:rsidR="00EE71D6" w:rsidRPr="00F106C1">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7B340D" w:rsidRPr="00F106C1" w:rsidDel="00BD408E" w:rsidTr="00AB5A96">
        <w:trPr>
          <w:jc w:val="center"/>
        </w:trPr>
        <w:tc>
          <w:tcPr>
            <w:tcW w:w="9847" w:type="dxa"/>
            <w:shd w:val="clear" w:color="auto" w:fill="auto"/>
          </w:tcPr>
          <w:p w:rsidR="0060485A" w:rsidRPr="008F3138" w:rsidRDefault="0060485A" w:rsidP="0060485A">
            <w:r w:rsidRPr="008F3138">
              <w:rPr>
                <w:highlight w:val="green"/>
              </w:rPr>
              <w:t>Agreements</w:t>
            </w:r>
            <w:r w:rsidRPr="008F3138">
              <w:t>:</w:t>
            </w:r>
          </w:p>
          <w:p w:rsidR="0060485A" w:rsidRPr="008F3138" w:rsidRDefault="0060485A" w:rsidP="0060485A">
            <w:pPr>
              <w:numPr>
                <w:ilvl w:val="0"/>
                <w:numId w:val="32"/>
              </w:numPr>
              <w:spacing w:after="0"/>
              <w:rPr>
                <w:lang w:val="en-US"/>
              </w:rPr>
            </w:pPr>
            <w:r w:rsidRPr="008F3138">
              <w:rPr>
                <w:lang w:val="en-US"/>
              </w:rPr>
              <w:t>One of the following UL codebook design principles is down-selected until next meeting.</w:t>
            </w:r>
          </w:p>
          <w:p w:rsidR="0060485A" w:rsidRPr="008F3138" w:rsidRDefault="0060485A" w:rsidP="0060485A">
            <w:pPr>
              <w:numPr>
                <w:ilvl w:val="1"/>
                <w:numId w:val="32"/>
              </w:numPr>
              <w:spacing w:after="0"/>
              <w:rPr>
                <w:lang w:val="en-US"/>
              </w:rPr>
            </w:pPr>
            <w:r w:rsidRPr="008F3138">
              <w:rPr>
                <w:lang w:val="en-US"/>
              </w:rPr>
              <w:t>Alt1:</w:t>
            </w:r>
          </w:p>
          <w:p w:rsidR="0060485A" w:rsidRPr="008F3138" w:rsidRDefault="0060485A" w:rsidP="0060485A">
            <w:pPr>
              <w:numPr>
                <w:ilvl w:val="2"/>
                <w:numId w:val="32"/>
              </w:numPr>
              <w:spacing w:after="0"/>
              <w:rPr>
                <w:lang w:val="en-US"/>
              </w:rPr>
            </w:pPr>
            <w:r w:rsidRPr="008F3138">
              <w:rPr>
                <w:lang w:val="en-US"/>
              </w:rPr>
              <w:t xml:space="preserve">NR supports UL codebook at least for a single panel. </w:t>
            </w:r>
          </w:p>
          <w:p w:rsidR="0060485A" w:rsidRPr="008F3138" w:rsidRDefault="0060485A" w:rsidP="0060485A">
            <w:pPr>
              <w:numPr>
                <w:ilvl w:val="3"/>
                <w:numId w:val="32"/>
              </w:numPr>
              <w:spacing w:after="0"/>
              <w:rPr>
                <w:lang w:val="en-US"/>
              </w:rPr>
            </w:pPr>
            <w:r w:rsidRPr="008F3138">
              <w:rPr>
                <w:lang w:val="en-US"/>
              </w:rPr>
              <w:t>Note: This does not preclude the use of components of single panel UL codebook for multi-panel.</w:t>
            </w:r>
          </w:p>
          <w:p w:rsidR="0060485A" w:rsidRPr="008F3138" w:rsidRDefault="0060485A" w:rsidP="0060485A">
            <w:pPr>
              <w:numPr>
                <w:ilvl w:val="2"/>
                <w:numId w:val="32"/>
              </w:numPr>
              <w:spacing w:after="0"/>
              <w:rPr>
                <w:lang w:val="en-US"/>
              </w:rPr>
            </w:pPr>
            <w:r w:rsidRPr="008F3138">
              <w:rPr>
                <w:lang w:val="en-US"/>
              </w:rPr>
              <w:t>FFS on multi-panel UL codebook</w:t>
            </w:r>
          </w:p>
          <w:p w:rsidR="0060485A" w:rsidRPr="008F3138" w:rsidRDefault="0060485A" w:rsidP="0060485A">
            <w:pPr>
              <w:numPr>
                <w:ilvl w:val="3"/>
                <w:numId w:val="32"/>
              </w:numPr>
              <w:spacing w:after="0"/>
              <w:rPr>
                <w:lang w:val="en-US"/>
              </w:rPr>
            </w:pPr>
            <w:r w:rsidRPr="008F3138">
              <w:rPr>
                <w:lang w:val="en-US"/>
              </w:rPr>
              <w:t xml:space="preserve">Whether or not support additional components (e.g., panel co-phase)  </w:t>
            </w:r>
          </w:p>
          <w:p w:rsidR="0060485A" w:rsidRPr="008F3138" w:rsidRDefault="0060485A" w:rsidP="0060485A">
            <w:pPr>
              <w:numPr>
                <w:ilvl w:val="3"/>
                <w:numId w:val="32"/>
              </w:numPr>
              <w:spacing w:after="0"/>
              <w:rPr>
                <w:lang w:val="en-US"/>
              </w:rPr>
            </w:pPr>
            <w:r w:rsidRPr="008F3138">
              <w:rPr>
                <w:lang w:val="en-US"/>
              </w:rPr>
              <w:t>NR supports a UL codebook optimized for single-panel and support multi-panel via indicating multiple TPMIs</w:t>
            </w:r>
          </w:p>
          <w:p w:rsidR="0060485A" w:rsidRPr="008F3138" w:rsidRDefault="0060485A" w:rsidP="0060485A">
            <w:pPr>
              <w:numPr>
                <w:ilvl w:val="3"/>
                <w:numId w:val="32"/>
              </w:numPr>
              <w:spacing w:after="0"/>
              <w:rPr>
                <w:lang w:val="en-US"/>
              </w:rPr>
            </w:pPr>
            <w:r w:rsidRPr="008F3138">
              <w:rPr>
                <w:lang w:val="en-US"/>
              </w:rPr>
              <w:t>Focus on single panel based UL codebook design first, then support multi-panel via selecting a panel via SRI or indicating TPMI per SRS resource.</w:t>
            </w:r>
          </w:p>
          <w:p w:rsidR="0060485A" w:rsidRPr="008F3138" w:rsidRDefault="0060485A" w:rsidP="0060485A">
            <w:pPr>
              <w:numPr>
                <w:ilvl w:val="1"/>
                <w:numId w:val="32"/>
              </w:numPr>
              <w:spacing w:after="0"/>
              <w:rPr>
                <w:lang w:val="en-US"/>
              </w:rPr>
            </w:pPr>
            <w:r w:rsidRPr="008F3138">
              <w:rPr>
                <w:lang w:val="en-US"/>
              </w:rPr>
              <w:t xml:space="preserve">Alt 2: </w:t>
            </w:r>
          </w:p>
          <w:p w:rsidR="0060485A" w:rsidRPr="008F3138" w:rsidRDefault="0060485A" w:rsidP="0060485A">
            <w:pPr>
              <w:numPr>
                <w:ilvl w:val="2"/>
                <w:numId w:val="32"/>
              </w:numPr>
              <w:spacing w:after="0"/>
              <w:rPr>
                <w:lang w:val="en-US"/>
              </w:rPr>
            </w:pPr>
            <w:r w:rsidRPr="008F3138">
              <w:rPr>
                <w:lang w:val="en-US"/>
              </w:rPr>
              <w:t>Focus on designing a common framework UL codebook for single-panel and multi-panel</w:t>
            </w:r>
          </w:p>
          <w:p w:rsidR="0060485A" w:rsidRPr="008F3138" w:rsidRDefault="0060485A" w:rsidP="0060485A">
            <w:pPr>
              <w:numPr>
                <w:ilvl w:val="1"/>
                <w:numId w:val="32"/>
              </w:numPr>
              <w:spacing w:after="0"/>
              <w:rPr>
                <w:lang w:val="en-US"/>
              </w:rPr>
            </w:pPr>
            <w:r w:rsidRPr="008F3138">
              <w:rPr>
                <w:lang w:val="en-US"/>
              </w:rPr>
              <w:t xml:space="preserve">Alt 3: </w:t>
            </w:r>
          </w:p>
          <w:p w:rsidR="0060485A" w:rsidRPr="008F3138" w:rsidRDefault="0060485A" w:rsidP="0060485A">
            <w:pPr>
              <w:numPr>
                <w:ilvl w:val="2"/>
                <w:numId w:val="32"/>
              </w:numPr>
              <w:spacing w:after="0"/>
              <w:rPr>
                <w:lang w:val="en-US"/>
              </w:rPr>
            </w:pPr>
            <w:r w:rsidRPr="008F3138">
              <w:rPr>
                <w:lang w:val="en-US"/>
              </w:rPr>
              <w:t>Design different UL codebooks for single-panel and multi-panel, respectively.</w:t>
            </w:r>
          </w:p>
          <w:p w:rsidR="0060485A" w:rsidRPr="008F3138" w:rsidRDefault="0060485A" w:rsidP="0060485A">
            <w:pPr>
              <w:numPr>
                <w:ilvl w:val="0"/>
                <w:numId w:val="32"/>
              </w:numPr>
              <w:spacing w:after="0"/>
              <w:rPr>
                <w:lang w:val="en-US"/>
              </w:rPr>
            </w:pPr>
            <w:r w:rsidRPr="008F3138">
              <w:rPr>
                <w:lang w:val="en-US"/>
              </w:rPr>
              <w:t xml:space="preserve">Codebook details are FFS </w:t>
            </w:r>
          </w:p>
          <w:p w:rsidR="007B340D" w:rsidRPr="0060485A" w:rsidDel="00BD408E" w:rsidRDefault="0060485A" w:rsidP="0060485A">
            <w:pPr>
              <w:numPr>
                <w:ilvl w:val="0"/>
                <w:numId w:val="32"/>
              </w:numPr>
              <w:spacing w:after="0"/>
              <w:rPr>
                <w:lang w:val="en-US"/>
              </w:rPr>
            </w:pPr>
            <w:r w:rsidRPr="008F3138">
              <w:rPr>
                <w:lang w:val="en-US"/>
              </w:rPr>
              <w:t>Existing LTE codebooks should be considered as baseline.</w:t>
            </w:r>
          </w:p>
        </w:tc>
      </w:tr>
    </w:tbl>
    <w:p w:rsidR="007B340D" w:rsidRPr="00F106C1" w:rsidRDefault="007B25A9" w:rsidP="005845FF">
      <w:pPr>
        <w:spacing w:before="240"/>
        <w:jc w:val="both"/>
        <w:rPr>
          <w:lang w:val="en-US" w:eastAsia="ja-JP"/>
        </w:rPr>
      </w:pPr>
      <w:r w:rsidRPr="00F106C1">
        <w:rPr>
          <w:rFonts w:hint="eastAsia"/>
          <w:lang w:val="en-US" w:eastAsia="ja-JP"/>
        </w:rPr>
        <w:t>In this contribution,</w:t>
      </w:r>
      <w:r w:rsidR="0060485A">
        <w:rPr>
          <w:rFonts w:hint="eastAsia"/>
          <w:lang w:val="en-US" w:eastAsia="ja-JP"/>
        </w:rPr>
        <w:t xml:space="preserve"> we discuss the codebook design to narrow down them</w:t>
      </w:r>
      <w:r w:rsidR="004E14F0" w:rsidRPr="00F106C1">
        <w:rPr>
          <w:rFonts w:hint="eastAsia"/>
          <w:lang w:val="en-US" w:eastAsia="ja-JP"/>
        </w:rPr>
        <w:t>.</w:t>
      </w:r>
      <w:r w:rsidR="0060485A">
        <w:rPr>
          <w:rFonts w:hint="eastAsia"/>
          <w:lang w:val="en-US" w:eastAsia="ja-JP"/>
        </w:rPr>
        <w:t xml:space="preserve"> And codebook for 1 layer transmission is also discussed.</w:t>
      </w:r>
    </w:p>
    <w:p w:rsidR="00DF7F0B" w:rsidRPr="00F106C1" w:rsidRDefault="00F00415" w:rsidP="00B24F9C">
      <w:pPr>
        <w:pStyle w:val="10"/>
        <w:tabs>
          <w:tab w:val="clear" w:pos="432"/>
          <w:tab w:val="num" w:pos="522"/>
        </w:tabs>
        <w:ind w:left="522" w:hanging="522"/>
        <w:jc w:val="both"/>
        <w:rPr>
          <w:lang w:val="en-US" w:eastAsia="ja-JP"/>
        </w:rPr>
      </w:pPr>
      <w:r w:rsidRPr="00F106C1">
        <w:rPr>
          <w:rFonts w:hint="eastAsia"/>
          <w:lang w:val="en-US" w:eastAsia="ja-JP"/>
        </w:rPr>
        <w:t>Discussion</w:t>
      </w:r>
    </w:p>
    <w:p w:rsidR="008079B9" w:rsidRDefault="00AF4F37" w:rsidP="00205A82">
      <w:pPr>
        <w:ind w:firstLineChars="50" w:firstLine="100"/>
        <w:jc w:val="both"/>
        <w:rPr>
          <w:lang w:eastAsia="ja-JP"/>
        </w:rPr>
      </w:pPr>
      <w:r>
        <w:rPr>
          <w:rFonts w:hint="eastAsia"/>
          <w:lang w:eastAsia="ja-JP"/>
        </w:rPr>
        <w:t xml:space="preserve">In RAN1#89, there was a discussion about </w:t>
      </w:r>
      <w:r w:rsidR="0060485A">
        <w:rPr>
          <w:rFonts w:hint="eastAsia"/>
          <w:lang w:eastAsia="ja-JP"/>
        </w:rPr>
        <w:t xml:space="preserve">how RAN1 supports multi-panel transmission. From our perspective, Alt. 1 seems to be preferable unless clear performance gain of multi-panel transmission is shown. </w:t>
      </w:r>
      <w:r w:rsidR="00250E5E">
        <w:rPr>
          <w:rFonts w:hint="eastAsia"/>
          <w:lang w:eastAsia="ja-JP"/>
        </w:rPr>
        <w:t xml:space="preserve">Multi-panel transmission </w:t>
      </w:r>
      <w:r w:rsidR="00264DCB">
        <w:rPr>
          <w:rFonts w:hint="eastAsia"/>
          <w:lang w:eastAsia="ja-JP"/>
        </w:rPr>
        <w:t xml:space="preserve">may have </w:t>
      </w:r>
      <w:r w:rsidR="00250E5E">
        <w:rPr>
          <w:rFonts w:hint="eastAsia"/>
          <w:lang w:eastAsia="ja-JP"/>
        </w:rPr>
        <w:t xml:space="preserve">a </w:t>
      </w:r>
      <w:r w:rsidR="00250E5E">
        <w:rPr>
          <w:lang w:eastAsia="ja-JP"/>
        </w:rPr>
        <w:t>problem</w:t>
      </w:r>
      <w:r w:rsidR="00250E5E">
        <w:rPr>
          <w:rFonts w:hint="eastAsia"/>
          <w:lang w:eastAsia="ja-JP"/>
        </w:rPr>
        <w:t xml:space="preserve"> on power consumption</w:t>
      </w:r>
      <w:r w:rsidR="00264DCB">
        <w:rPr>
          <w:rFonts w:hint="eastAsia"/>
          <w:lang w:eastAsia="ja-JP"/>
        </w:rPr>
        <w:t xml:space="preserve"> due to possible increase in the number of RF circuit</w:t>
      </w:r>
      <w:r w:rsidR="00250E5E">
        <w:rPr>
          <w:rFonts w:hint="eastAsia"/>
          <w:lang w:eastAsia="ja-JP"/>
        </w:rPr>
        <w:t xml:space="preserve">. In addition, to enable it, panel specific TA command </w:t>
      </w:r>
      <w:r w:rsidR="00FD4311">
        <w:rPr>
          <w:rFonts w:hint="eastAsia"/>
          <w:lang w:eastAsia="ja-JP"/>
        </w:rPr>
        <w:t>may</w:t>
      </w:r>
      <w:r w:rsidR="00250E5E">
        <w:rPr>
          <w:rFonts w:hint="eastAsia"/>
          <w:lang w:eastAsia="ja-JP"/>
        </w:rPr>
        <w:t xml:space="preserve"> be needed. </w:t>
      </w:r>
      <w:r w:rsidR="008079B9">
        <w:rPr>
          <w:rFonts w:hint="eastAsia"/>
          <w:lang w:eastAsia="ja-JP"/>
        </w:rPr>
        <w:t>In the agreement</w:t>
      </w:r>
      <w:r w:rsidR="00205A82">
        <w:rPr>
          <w:rFonts w:hint="eastAsia"/>
          <w:lang w:eastAsia="ja-JP"/>
        </w:rPr>
        <w:t xml:space="preserve"> made in RAN1#89</w:t>
      </w:r>
      <w:r w:rsidR="008079B9">
        <w:rPr>
          <w:rFonts w:hint="eastAsia"/>
          <w:lang w:eastAsia="ja-JP"/>
        </w:rPr>
        <w:t xml:space="preserve">, reuse of existing LTE codebook is mentioned. If multi-panel transmission is supported, </w:t>
      </w:r>
      <w:r w:rsidR="00250E5E">
        <w:rPr>
          <w:rFonts w:hint="eastAsia"/>
          <w:lang w:eastAsia="ja-JP"/>
        </w:rPr>
        <w:t xml:space="preserve">SRI and </w:t>
      </w:r>
      <w:r w:rsidR="008079B9">
        <w:rPr>
          <w:rFonts w:hint="eastAsia"/>
          <w:lang w:eastAsia="ja-JP"/>
        </w:rPr>
        <w:t xml:space="preserve">TPMI signalling can be used to </w:t>
      </w:r>
      <w:r w:rsidR="00250E5E">
        <w:rPr>
          <w:rFonts w:hint="eastAsia"/>
          <w:lang w:eastAsia="ja-JP"/>
        </w:rPr>
        <w:t xml:space="preserve">select panel and </w:t>
      </w:r>
      <w:proofErr w:type="spellStart"/>
      <w:r w:rsidR="008079B9">
        <w:rPr>
          <w:rFonts w:hint="eastAsia"/>
          <w:lang w:eastAsia="ja-JP"/>
        </w:rPr>
        <w:t>precoders</w:t>
      </w:r>
      <w:proofErr w:type="spellEnd"/>
      <w:r w:rsidR="008079B9">
        <w:rPr>
          <w:rFonts w:hint="eastAsia"/>
          <w:lang w:eastAsia="ja-JP"/>
        </w:rPr>
        <w:t>.</w:t>
      </w:r>
    </w:p>
    <w:p w:rsidR="0060485A" w:rsidRPr="000B69F4" w:rsidRDefault="00591160" w:rsidP="0060485A">
      <w:pPr>
        <w:ind w:leftChars="71" w:left="1132" w:hangingChars="493" w:hanging="990"/>
        <w:jc w:val="both"/>
        <w:rPr>
          <w:b/>
          <w:i/>
          <w:lang w:val="en-US" w:eastAsia="ja-JP"/>
        </w:rPr>
      </w:pPr>
      <w:r>
        <w:rPr>
          <w:rFonts w:hint="eastAsia"/>
          <w:b/>
          <w:i/>
          <w:lang w:val="en-US" w:eastAsia="ja-JP"/>
        </w:rPr>
        <w:t>Proposal 1: Support</w:t>
      </w:r>
      <w:r w:rsidR="0060485A" w:rsidRPr="00F106C1">
        <w:rPr>
          <w:rFonts w:hint="eastAsia"/>
          <w:b/>
          <w:i/>
          <w:lang w:val="en-US" w:eastAsia="ja-JP"/>
        </w:rPr>
        <w:t xml:space="preserve"> </w:t>
      </w:r>
      <w:r>
        <w:rPr>
          <w:rFonts w:hint="eastAsia"/>
          <w:b/>
          <w:i/>
          <w:lang w:val="en-US" w:eastAsia="ja-JP"/>
        </w:rPr>
        <w:t>Alt. 1</w:t>
      </w:r>
      <w:r w:rsidR="009B0813">
        <w:rPr>
          <w:rFonts w:hint="eastAsia"/>
          <w:b/>
          <w:i/>
          <w:lang w:val="en-US" w:eastAsia="ja-JP"/>
        </w:rPr>
        <w:t xml:space="preserve"> for UL codebook design principles</w:t>
      </w:r>
      <w:r>
        <w:rPr>
          <w:rFonts w:hint="eastAsia"/>
          <w:b/>
          <w:i/>
          <w:lang w:val="en-US" w:eastAsia="ja-JP"/>
        </w:rPr>
        <w:t>.</w:t>
      </w:r>
    </w:p>
    <w:p w:rsidR="0060485A" w:rsidRDefault="0060485A" w:rsidP="0060485A">
      <w:pPr>
        <w:numPr>
          <w:ilvl w:val="0"/>
          <w:numId w:val="35"/>
        </w:numPr>
        <w:ind w:left="1418"/>
        <w:jc w:val="both"/>
        <w:rPr>
          <w:b/>
          <w:i/>
          <w:lang w:val="en-US" w:eastAsia="ja-JP"/>
        </w:rPr>
      </w:pPr>
      <w:r w:rsidRPr="0060485A">
        <w:rPr>
          <w:b/>
          <w:i/>
          <w:lang w:val="en-US" w:eastAsia="ja-JP"/>
        </w:rPr>
        <w:t>NR supports UL codeb</w:t>
      </w:r>
      <w:r>
        <w:rPr>
          <w:b/>
          <w:i/>
          <w:lang w:val="en-US" w:eastAsia="ja-JP"/>
        </w:rPr>
        <w:t>ook at least for a single panel</w:t>
      </w:r>
    </w:p>
    <w:p w:rsidR="0060485A" w:rsidRDefault="0060485A" w:rsidP="0060485A">
      <w:pPr>
        <w:numPr>
          <w:ilvl w:val="0"/>
          <w:numId w:val="35"/>
        </w:numPr>
        <w:ind w:left="1418"/>
        <w:jc w:val="both"/>
        <w:rPr>
          <w:b/>
          <w:i/>
          <w:lang w:val="en-US" w:eastAsia="ja-JP"/>
        </w:rPr>
      </w:pPr>
      <w:r>
        <w:rPr>
          <w:rFonts w:hint="eastAsia"/>
          <w:b/>
          <w:i/>
          <w:lang w:val="en-US" w:eastAsia="ja-JP"/>
        </w:rPr>
        <w:t>FFS on multi-panel UL codebook</w:t>
      </w:r>
    </w:p>
    <w:p w:rsidR="008D68AE" w:rsidRPr="008D68AE" w:rsidRDefault="008079B9" w:rsidP="008D68AE">
      <w:pPr>
        <w:ind w:firstLineChars="50" w:firstLine="100"/>
        <w:jc w:val="both"/>
        <w:rPr>
          <w:lang w:val="en-US" w:eastAsia="ja-JP"/>
        </w:rPr>
      </w:pPr>
      <w:r>
        <w:rPr>
          <w:rFonts w:hint="eastAsia"/>
          <w:lang w:val="en-US" w:eastAsia="ja-JP"/>
        </w:rPr>
        <w:t xml:space="preserve">Another </w:t>
      </w:r>
      <w:r>
        <w:rPr>
          <w:lang w:val="en-US" w:eastAsia="ja-JP"/>
        </w:rPr>
        <w:t>remaining</w:t>
      </w:r>
      <w:r>
        <w:rPr>
          <w:rFonts w:hint="eastAsia"/>
          <w:lang w:val="en-US" w:eastAsia="ja-JP"/>
        </w:rPr>
        <w:t xml:space="preserve"> issue on codebook/non-codebook is</w:t>
      </w:r>
      <w:r w:rsidR="00591160">
        <w:rPr>
          <w:rFonts w:hint="eastAsia"/>
          <w:lang w:val="en-US" w:eastAsia="ja-JP"/>
        </w:rPr>
        <w:t xml:space="preserve"> </w:t>
      </w:r>
      <w:r>
        <w:rPr>
          <w:rFonts w:hint="eastAsia"/>
          <w:lang w:val="en-US" w:eastAsia="ja-JP"/>
        </w:rPr>
        <w:t xml:space="preserve">on waveform for </w:t>
      </w:r>
      <w:r w:rsidR="00591160">
        <w:rPr>
          <w:rFonts w:hint="eastAsia"/>
          <w:lang w:val="en-US" w:eastAsia="ja-JP"/>
        </w:rPr>
        <w:t xml:space="preserve">single layer transmission. RAN1 agreed to support DFT-S-OFDM as well as CP-OFDM. DFT-S-OFDM was supported for NR to handle power-limited case, e.g., when UE </w:t>
      </w:r>
      <w:r w:rsidR="00FD4311">
        <w:rPr>
          <w:rFonts w:hint="eastAsia"/>
          <w:lang w:val="en-US" w:eastAsia="ja-JP"/>
        </w:rPr>
        <w:t xml:space="preserve">is </w:t>
      </w:r>
      <w:r w:rsidR="00591160">
        <w:rPr>
          <w:rFonts w:hint="eastAsia"/>
          <w:lang w:val="en-US" w:eastAsia="ja-JP"/>
        </w:rPr>
        <w:t xml:space="preserve">located at cell edge. </w:t>
      </w:r>
      <w:r w:rsidR="008D68AE">
        <w:rPr>
          <w:rFonts w:hint="eastAsia"/>
          <w:lang w:val="en-US" w:eastAsia="ja-JP"/>
        </w:rPr>
        <w:t xml:space="preserve">While </w:t>
      </w:r>
      <w:r w:rsidR="00591160">
        <w:rPr>
          <w:rFonts w:hint="eastAsia"/>
          <w:lang w:val="en-US" w:eastAsia="ja-JP"/>
        </w:rPr>
        <w:t xml:space="preserve">CP-OFDM is used for </w:t>
      </w:r>
      <w:r>
        <w:rPr>
          <w:rFonts w:hint="eastAsia"/>
          <w:lang w:val="en-US" w:eastAsia="ja-JP"/>
        </w:rPr>
        <w:t xml:space="preserve">both </w:t>
      </w:r>
      <w:r w:rsidR="00591160">
        <w:rPr>
          <w:rFonts w:hint="eastAsia"/>
          <w:lang w:val="en-US" w:eastAsia="ja-JP"/>
        </w:rPr>
        <w:t>single and multi-layer transmission, DFT-S-OFDM is limited to single-layer transmission. However, how to switch the waveforms has not been clarified yet</w:t>
      </w:r>
      <w:r w:rsidR="008D68AE">
        <w:rPr>
          <w:rFonts w:hint="eastAsia"/>
          <w:lang w:val="en-US" w:eastAsia="ja-JP"/>
        </w:rPr>
        <w:t>, e.g., static, semi-static or dynamic</w:t>
      </w:r>
      <w:r w:rsidR="00591160">
        <w:rPr>
          <w:rFonts w:hint="eastAsia"/>
          <w:lang w:val="en-US" w:eastAsia="ja-JP"/>
        </w:rPr>
        <w:t>.</w:t>
      </w:r>
      <w:r w:rsidR="008D68AE">
        <w:rPr>
          <w:rFonts w:hint="eastAsia"/>
          <w:lang w:val="en-US" w:eastAsia="ja-JP"/>
        </w:rPr>
        <w:t xml:space="preserve"> From our perspective, dynamic waveform switching should be </w:t>
      </w:r>
      <w:r w:rsidR="008D68AE">
        <w:rPr>
          <w:lang w:val="en-US" w:eastAsia="ja-JP"/>
        </w:rPr>
        <w:t>supported</w:t>
      </w:r>
      <w:r w:rsidR="008D68AE">
        <w:rPr>
          <w:rFonts w:hint="eastAsia"/>
          <w:lang w:val="en-US" w:eastAsia="ja-JP"/>
        </w:rPr>
        <w:t xml:space="preserve">, e.g., using DCI, in case of abrupt channel degradation. UE transmission power is very limited compared to </w:t>
      </w:r>
      <w:proofErr w:type="spellStart"/>
      <w:r w:rsidR="008D68AE">
        <w:rPr>
          <w:rFonts w:hint="eastAsia"/>
          <w:lang w:val="en-US" w:eastAsia="ja-JP"/>
        </w:rPr>
        <w:t>gNB</w:t>
      </w:r>
      <w:proofErr w:type="spellEnd"/>
      <w:r w:rsidR="008D68AE">
        <w:rPr>
          <w:rFonts w:hint="eastAsia"/>
          <w:lang w:val="en-US" w:eastAsia="ja-JP"/>
        </w:rPr>
        <w:t xml:space="preserve">. In addition power back-off will be needed for CP-OFDM due to high-PAPR </w:t>
      </w:r>
      <w:r w:rsidR="008D68AE">
        <w:rPr>
          <w:lang w:val="en-US" w:eastAsia="ja-JP"/>
        </w:rPr>
        <w:t>property</w:t>
      </w:r>
      <w:r w:rsidR="008D68AE">
        <w:rPr>
          <w:rFonts w:hint="eastAsia"/>
          <w:lang w:val="en-US" w:eastAsia="ja-JP"/>
        </w:rPr>
        <w:t>. Only with static or semi-static switching, it</w:t>
      </w:r>
      <w:r w:rsidR="008D68AE">
        <w:rPr>
          <w:lang w:val="en-US" w:eastAsia="ja-JP"/>
        </w:rPr>
        <w:t>’</w:t>
      </w:r>
      <w:r w:rsidR="008D68AE">
        <w:rPr>
          <w:rFonts w:hint="eastAsia"/>
          <w:lang w:val="en-US" w:eastAsia="ja-JP"/>
        </w:rPr>
        <w:t xml:space="preserve">d be difficult </w:t>
      </w:r>
      <w:r w:rsidR="008D68AE">
        <w:rPr>
          <w:rFonts w:hint="eastAsia"/>
          <w:lang w:val="en-US" w:eastAsia="ja-JP"/>
        </w:rPr>
        <w:lastRenderedPageBreak/>
        <w:t xml:space="preserve">for UE to keep up with abrupt channel change, e.g., high-speed moving, blockage and rotation. Hence we propose to </w:t>
      </w:r>
      <w:r w:rsidR="008D68AE">
        <w:rPr>
          <w:lang w:val="en-US" w:eastAsia="ja-JP"/>
        </w:rPr>
        <w:t>support</w:t>
      </w:r>
      <w:r w:rsidR="008D68AE">
        <w:rPr>
          <w:rFonts w:hint="eastAsia"/>
          <w:lang w:val="en-US" w:eastAsia="ja-JP"/>
        </w:rPr>
        <w:t xml:space="preserve"> dynamic waveform switching in order to manage it.</w:t>
      </w:r>
    </w:p>
    <w:p w:rsidR="00135193" w:rsidRDefault="00135193" w:rsidP="00135193">
      <w:pPr>
        <w:ind w:leftChars="71" w:left="1132" w:hangingChars="493" w:hanging="990"/>
        <w:jc w:val="both"/>
        <w:rPr>
          <w:b/>
          <w:i/>
          <w:lang w:val="en-US" w:eastAsia="ja-JP"/>
        </w:rPr>
      </w:pPr>
      <w:r>
        <w:rPr>
          <w:rFonts w:hint="eastAsia"/>
          <w:b/>
          <w:i/>
          <w:lang w:val="en-US" w:eastAsia="ja-JP"/>
        </w:rPr>
        <w:t>Proposal 2</w:t>
      </w:r>
      <w:r w:rsidRPr="00F106C1">
        <w:rPr>
          <w:rFonts w:hint="eastAsia"/>
          <w:b/>
          <w:i/>
          <w:lang w:val="en-US" w:eastAsia="ja-JP"/>
        </w:rPr>
        <w:t xml:space="preserve">: </w:t>
      </w:r>
      <w:r>
        <w:rPr>
          <w:rFonts w:hint="eastAsia"/>
          <w:b/>
          <w:i/>
          <w:lang w:val="en-US" w:eastAsia="ja-JP"/>
        </w:rPr>
        <w:t>Support dynamic waveform switching, e.g., UE can fal</w:t>
      </w:r>
      <w:r w:rsidR="00843A11">
        <w:rPr>
          <w:rFonts w:hint="eastAsia"/>
          <w:b/>
          <w:i/>
          <w:lang w:val="en-US" w:eastAsia="ja-JP"/>
        </w:rPr>
        <w:t>l back to DFT-S-OFDM using DCI.</w:t>
      </w:r>
    </w:p>
    <w:p w:rsidR="00174FF3" w:rsidRPr="00F106C1" w:rsidRDefault="00174FF3" w:rsidP="00174FF3">
      <w:pPr>
        <w:pStyle w:val="10"/>
        <w:tabs>
          <w:tab w:val="clear" w:pos="432"/>
          <w:tab w:val="num" w:pos="522"/>
        </w:tabs>
        <w:ind w:left="522" w:hanging="522"/>
        <w:jc w:val="both"/>
        <w:rPr>
          <w:lang w:val="en-US" w:eastAsia="ja-JP"/>
        </w:rPr>
      </w:pPr>
      <w:r w:rsidRPr="00F106C1">
        <w:rPr>
          <w:rFonts w:hint="eastAsia"/>
          <w:lang w:val="en-US" w:eastAsia="ja-JP"/>
        </w:rPr>
        <w:t>Conclusion</w:t>
      </w:r>
    </w:p>
    <w:p w:rsidR="00174FF3" w:rsidRPr="00F106C1" w:rsidRDefault="00174FF3" w:rsidP="00174FF3">
      <w:pPr>
        <w:ind w:firstLineChars="51" w:firstLine="102"/>
        <w:jc w:val="both"/>
        <w:rPr>
          <w:lang w:val="en-US" w:eastAsia="ja-JP"/>
        </w:rPr>
      </w:pPr>
      <w:r w:rsidRPr="00F106C1">
        <w:rPr>
          <w:lang w:val="en-US" w:eastAsia="ja-JP"/>
        </w:rPr>
        <w:t xml:space="preserve">In this contribution we discussed </w:t>
      </w:r>
      <w:r w:rsidR="0060485A">
        <w:rPr>
          <w:rFonts w:hint="eastAsia"/>
          <w:lang w:val="en-US" w:eastAsia="ja-JP"/>
        </w:rPr>
        <w:t>codebook design for UL</w:t>
      </w:r>
      <w:r w:rsidRPr="00F106C1">
        <w:rPr>
          <w:lang w:val="en-US" w:eastAsia="ja-JP"/>
        </w:rPr>
        <w:t>. Our proposals are as followed:</w:t>
      </w:r>
    </w:p>
    <w:p w:rsidR="00D034FE" w:rsidRPr="000B69F4" w:rsidRDefault="00D034FE" w:rsidP="00D034FE">
      <w:pPr>
        <w:ind w:leftChars="71" w:left="1132" w:hangingChars="493" w:hanging="990"/>
        <w:jc w:val="both"/>
        <w:rPr>
          <w:b/>
          <w:i/>
          <w:lang w:val="en-US" w:eastAsia="ja-JP"/>
        </w:rPr>
      </w:pPr>
      <w:r>
        <w:rPr>
          <w:rFonts w:hint="eastAsia"/>
          <w:b/>
          <w:i/>
          <w:lang w:val="en-US" w:eastAsia="ja-JP"/>
        </w:rPr>
        <w:t>Proposal 1: Support</w:t>
      </w:r>
      <w:r w:rsidRPr="00F106C1">
        <w:rPr>
          <w:rFonts w:hint="eastAsia"/>
          <w:b/>
          <w:i/>
          <w:lang w:val="en-US" w:eastAsia="ja-JP"/>
        </w:rPr>
        <w:t xml:space="preserve"> </w:t>
      </w:r>
      <w:r>
        <w:rPr>
          <w:rFonts w:hint="eastAsia"/>
          <w:b/>
          <w:i/>
          <w:lang w:val="en-US" w:eastAsia="ja-JP"/>
        </w:rPr>
        <w:t>Alt. 1 for UL codebook design principles.</w:t>
      </w:r>
    </w:p>
    <w:p w:rsidR="00D034FE" w:rsidRDefault="00D034FE" w:rsidP="00D034FE">
      <w:pPr>
        <w:numPr>
          <w:ilvl w:val="0"/>
          <w:numId w:val="35"/>
        </w:numPr>
        <w:ind w:left="1418"/>
        <w:jc w:val="both"/>
        <w:rPr>
          <w:b/>
          <w:i/>
          <w:lang w:val="en-US" w:eastAsia="ja-JP"/>
        </w:rPr>
      </w:pPr>
      <w:r w:rsidRPr="0060485A">
        <w:rPr>
          <w:b/>
          <w:i/>
          <w:lang w:val="en-US" w:eastAsia="ja-JP"/>
        </w:rPr>
        <w:t>NR supports UL codeb</w:t>
      </w:r>
      <w:r>
        <w:rPr>
          <w:b/>
          <w:i/>
          <w:lang w:val="en-US" w:eastAsia="ja-JP"/>
        </w:rPr>
        <w:t>ook at least for a single panel</w:t>
      </w:r>
    </w:p>
    <w:p w:rsidR="00D034FE" w:rsidRDefault="00D034FE" w:rsidP="00D034FE">
      <w:pPr>
        <w:numPr>
          <w:ilvl w:val="0"/>
          <w:numId w:val="35"/>
        </w:numPr>
        <w:ind w:left="1418"/>
        <w:jc w:val="both"/>
        <w:rPr>
          <w:b/>
          <w:i/>
          <w:lang w:val="en-US" w:eastAsia="ja-JP"/>
        </w:rPr>
      </w:pPr>
      <w:r>
        <w:rPr>
          <w:rFonts w:hint="eastAsia"/>
          <w:b/>
          <w:i/>
          <w:lang w:val="en-US" w:eastAsia="ja-JP"/>
        </w:rPr>
        <w:t>FFS on multi-panel UL codebook</w:t>
      </w:r>
    </w:p>
    <w:p w:rsidR="00D034FE" w:rsidRDefault="00D034FE" w:rsidP="00D034FE">
      <w:pPr>
        <w:ind w:leftChars="71" w:left="1132" w:hangingChars="493" w:hanging="990"/>
        <w:jc w:val="both"/>
        <w:rPr>
          <w:b/>
          <w:i/>
          <w:lang w:val="en-US" w:eastAsia="ja-JP"/>
        </w:rPr>
      </w:pPr>
      <w:r>
        <w:rPr>
          <w:rFonts w:hint="eastAsia"/>
          <w:b/>
          <w:i/>
          <w:lang w:val="en-US" w:eastAsia="ja-JP"/>
        </w:rPr>
        <w:t>Proposal 2</w:t>
      </w:r>
      <w:r w:rsidRPr="00F106C1">
        <w:rPr>
          <w:rFonts w:hint="eastAsia"/>
          <w:b/>
          <w:i/>
          <w:lang w:val="en-US" w:eastAsia="ja-JP"/>
        </w:rPr>
        <w:t xml:space="preserve">: </w:t>
      </w:r>
      <w:r>
        <w:rPr>
          <w:rFonts w:hint="eastAsia"/>
          <w:b/>
          <w:i/>
          <w:lang w:val="en-US" w:eastAsia="ja-JP"/>
        </w:rPr>
        <w:t>Support dynamic waveform switching, e.g., UE can fall back to DFT-S-OFDM using DCI.</w:t>
      </w:r>
    </w:p>
    <w:p w:rsidR="0069757C" w:rsidRPr="00F106C1" w:rsidRDefault="0069757C" w:rsidP="005B52DD">
      <w:pPr>
        <w:pStyle w:val="10"/>
        <w:numPr>
          <w:ilvl w:val="0"/>
          <w:numId w:val="0"/>
        </w:numPr>
        <w:tabs>
          <w:tab w:val="num" w:pos="432"/>
        </w:tabs>
        <w:ind w:left="432" w:hanging="432"/>
        <w:jc w:val="both"/>
        <w:rPr>
          <w:lang w:val="en-US" w:eastAsia="ja-JP"/>
        </w:rPr>
      </w:pPr>
      <w:r w:rsidRPr="00F106C1">
        <w:rPr>
          <w:lang w:val="en-US"/>
        </w:rPr>
        <w:t>Reference</w:t>
      </w:r>
    </w:p>
    <w:p w:rsidR="001843F2" w:rsidRPr="001843F2" w:rsidRDefault="00F87F55" w:rsidP="00F87F55">
      <w:pPr>
        <w:rPr>
          <w:lang w:val="en-US" w:eastAsia="ja-JP"/>
        </w:rPr>
      </w:pPr>
      <w:r w:rsidRPr="00F106C1">
        <w:rPr>
          <w:lang w:val="en-US" w:eastAsia="ja-JP"/>
        </w:rPr>
        <w:t>[</w:t>
      </w:r>
      <w:r w:rsidRPr="00F106C1">
        <w:rPr>
          <w:rFonts w:hint="eastAsia"/>
          <w:lang w:val="en-US" w:eastAsia="ja-JP"/>
        </w:rPr>
        <w:t>1</w:t>
      </w:r>
      <w:r w:rsidRPr="00F106C1">
        <w:rPr>
          <w:lang w:val="en-US" w:eastAsia="ja-JP"/>
        </w:rPr>
        <w:t>]</w:t>
      </w:r>
      <w:r w:rsidRPr="00F106C1">
        <w:t xml:space="preserve"> </w:t>
      </w:r>
      <w:r w:rsidRPr="00F106C1">
        <w:rPr>
          <w:rFonts w:hint="eastAsia"/>
          <w:lang w:val="en-US" w:eastAsia="ja-JP"/>
        </w:rPr>
        <w:t>Chairman</w:t>
      </w:r>
      <w:r w:rsidRPr="00F106C1">
        <w:rPr>
          <w:lang w:val="en-US" w:eastAsia="ja-JP"/>
        </w:rPr>
        <w:t>’</w:t>
      </w:r>
      <w:r w:rsidRPr="00F106C1">
        <w:rPr>
          <w:rFonts w:hint="eastAsia"/>
          <w:lang w:val="en-US" w:eastAsia="ja-JP"/>
        </w:rPr>
        <w:t>s note</w:t>
      </w:r>
      <w:r w:rsidRPr="00F106C1">
        <w:rPr>
          <w:lang w:val="en-US" w:eastAsia="ja-JP"/>
        </w:rPr>
        <w:t>,</w:t>
      </w:r>
      <w:r w:rsidR="004C5529">
        <w:rPr>
          <w:rFonts w:hint="eastAsia"/>
          <w:lang w:val="en-US" w:eastAsia="ja-JP"/>
        </w:rPr>
        <w:t xml:space="preserve"> RAN1#89, May</w:t>
      </w:r>
      <w:r w:rsidRPr="00F106C1">
        <w:rPr>
          <w:rFonts w:hint="eastAsia"/>
          <w:lang w:val="en-US" w:eastAsia="ja-JP"/>
        </w:rPr>
        <w:t xml:space="preserve"> 2017</w:t>
      </w:r>
    </w:p>
    <w:sectPr w:rsidR="001843F2" w:rsidRPr="001843F2"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5EA" w:rsidRDefault="008A75EA">
      <w:r>
        <w:separator/>
      </w:r>
    </w:p>
  </w:endnote>
  <w:endnote w:type="continuationSeparator" w:id="0">
    <w:p w:rsidR="008A75EA" w:rsidRDefault="008A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17A81">
      <w:rPr>
        <w:rStyle w:val="afb"/>
      </w:rPr>
      <w:t>1</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5EA" w:rsidRDefault="008A75EA">
      <w:r>
        <w:separator/>
      </w:r>
    </w:p>
  </w:footnote>
  <w:footnote w:type="continuationSeparator" w:id="0">
    <w:p w:rsidR="008A75EA" w:rsidRDefault="008A75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3">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4">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3">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4">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5">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9">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1">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4">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8">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1">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2">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F98381F"/>
    <w:multiLevelType w:val="hybridMultilevel"/>
    <w:tmpl w:val="99AE20DE"/>
    <w:lvl w:ilvl="0" w:tplc="39F257D2">
      <w:start w:val="1"/>
      <w:numFmt w:val="bullet"/>
      <w:lvlText w:val="•"/>
      <w:lvlJc w:val="left"/>
      <w:pPr>
        <w:tabs>
          <w:tab w:val="num" w:pos="720"/>
        </w:tabs>
        <w:ind w:left="720" w:hanging="360"/>
      </w:pPr>
      <w:rPr>
        <w:rFonts w:ascii="Arial" w:hAnsi="Arial" w:hint="default"/>
      </w:rPr>
    </w:lvl>
    <w:lvl w:ilvl="1" w:tplc="ACC6DAF6" w:tentative="1">
      <w:start w:val="1"/>
      <w:numFmt w:val="bullet"/>
      <w:lvlText w:val="•"/>
      <w:lvlJc w:val="left"/>
      <w:pPr>
        <w:tabs>
          <w:tab w:val="num" w:pos="1440"/>
        </w:tabs>
        <w:ind w:left="1440" w:hanging="360"/>
      </w:pPr>
      <w:rPr>
        <w:rFonts w:ascii="Arial" w:hAnsi="Arial" w:hint="default"/>
      </w:rPr>
    </w:lvl>
    <w:lvl w:ilvl="2" w:tplc="C546A240">
      <w:start w:val="1"/>
      <w:numFmt w:val="bullet"/>
      <w:lvlText w:val="•"/>
      <w:lvlJc w:val="left"/>
      <w:pPr>
        <w:tabs>
          <w:tab w:val="num" w:pos="2160"/>
        </w:tabs>
        <w:ind w:left="2160" w:hanging="360"/>
      </w:pPr>
      <w:rPr>
        <w:rFonts w:ascii="Arial" w:hAnsi="Arial" w:hint="default"/>
      </w:rPr>
    </w:lvl>
    <w:lvl w:ilvl="3" w:tplc="F0080754" w:tentative="1">
      <w:start w:val="1"/>
      <w:numFmt w:val="bullet"/>
      <w:lvlText w:val="•"/>
      <w:lvlJc w:val="left"/>
      <w:pPr>
        <w:tabs>
          <w:tab w:val="num" w:pos="2880"/>
        </w:tabs>
        <w:ind w:left="2880" w:hanging="360"/>
      </w:pPr>
      <w:rPr>
        <w:rFonts w:ascii="Arial" w:hAnsi="Arial" w:hint="default"/>
      </w:rPr>
    </w:lvl>
    <w:lvl w:ilvl="4" w:tplc="704C7238" w:tentative="1">
      <w:start w:val="1"/>
      <w:numFmt w:val="bullet"/>
      <w:lvlText w:val="•"/>
      <w:lvlJc w:val="left"/>
      <w:pPr>
        <w:tabs>
          <w:tab w:val="num" w:pos="3600"/>
        </w:tabs>
        <w:ind w:left="3600" w:hanging="360"/>
      </w:pPr>
      <w:rPr>
        <w:rFonts w:ascii="Arial" w:hAnsi="Arial" w:hint="default"/>
      </w:rPr>
    </w:lvl>
    <w:lvl w:ilvl="5" w:tplc="53A4374C" w:tentative="1">
      <w:start w:val="1"/>
      <w:numFmt w:val="bullet"/>
      <w:lvlText w:val="•"/>
      <w:lvlJc w:val="left"/>
      <w:pPr>
        <w:tabs>
          <w:tab w:val="num" w:pos="4320"/>
        </w:tabs>
        <w:ind w:left="4320" w:hanging="360"/>
      </w:pPr>
      <w:rPr>
        <w:rFonts w:ascii="Arial" w:hAnsi="Arial" w:hint="default"/>
      </w:rPr>
    </w:lvl>
    <w:lvl w:ilvl="6" w:tplc="E9D663D8" w:tentative="1">
      <w:start w:val="1"/>
      <w:numFmt w:val="bullet"/>
      <w:lvlText w:val="•"/>
      <w:lvlJc w:val="left"/>
      <w:pPr>
        <w:tabs>
          <w:tab w:val="num" w:pos="5040"/>
        </w:tabs>
        <w:ind w:left="5040" w:hanging="360"/>
      </w:pPr>
      <w:rPr>
        <w:rFonts w:ascii="Arial" w:hAnsi="Arial" w:hint="default"/>
      </w:rPr>
    </w:lvl>
    <w:lvl w:ilvl="7" w:tplc="C46840FC" w:tentative="1">
      <w:start w:val="1"/>
      <w:numFmt w:val="bullet"/>
      <w:lvlText w:val="•"/>
      <w:lvlJc w:val="left"/>
      <w:pPr>
        <w:tabs>
          <w:tab w:val="num" w:pos="5760"/>
        </w:tabs>
        <w:ind w:left="5760" w:hanging="360"/>
      </w:pPr>
      <w:rPr>
        <w:rFonts w:ascii="Arial" w:hAnsi="Arial" w:hint="default"/>
      </w:rPr>
    </w:lvl>
    <w:lvl w:ilvl="8" w:tplc="627EDFE6" w:tentative="1">
      <w:start w:val="1"/>
      <w:numFmt w:val="bullet"/>
      <w:lvlText w:val="•"/>
      <w:lvlJc w:val="left"/>
      <w:pPr>
        <w:tabs>
          <w:tab w:val="num" w:pos="6480"/>
        </w:tabs>
        <w:ind w:left="6480" w:hanging="360"/>
      </w:pPr>
      <w:rPr>
        <w:rFonts w:ascii="Arial" w:hAnsi="Arial" w:hint="default"/>
      </w:rPr>
    </w:lvl>
  </w:abstractNum>
  <w:abstractNum w:abstractNumId="3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4"/>
  </w:num>
  <w:num w:numId="3">
    <w:abstractNumId w:val="36"/>
  </w:num>
  <w:num w:numId="4">
    <w:abstractNumId w:val="28"/>
  </w:num>
  <w:num w:numId="5">
    <w:abstractNumId w:val="16"/>
  </w:num>
  <w:num w:numId="6">
    <w:abstractNumId w:val="7"/>
  </w:num>
  <w:num w:numId="7">
    <w:abstractNumId w:val="33"/>
  </w:num>
  <w:num w:numId="8">
    <w:abstractNumId w:val="17"/>
  </w:num>
  <w:num w:numId="9">
    <w:abstractNumId w:val="26"/>
  </w:num>
  <w:num w:numId="10">
    <w:abstractNumId w:val="38"/>
  </w:num>
  <w:num w:numId="11">
    <w:abstractNumId w:val="24"/>
  </w:num>
  <w:num w:numId="12">
    <w:abstractNumId w:val="32"/>
  </w:num>
  <w:num w:numId="13">
    <w:abstractNumId w:val="11"/>
  </w:num>
  <w:num w:numId="14">
    <w:abstractNumId w:val="0"/>
  </w:num>
  <w:num w:numId="15">
    <w:abstractNumId w:val="19"/>
  </w:num>
  <w:num w:numId="16">
    <w:abstractNumId w:val="5"/>
  </w:num>
  <w:num w:numId="17">
    <w:abstractNumId w:val="13"/>
  </w:num>
  <w:num w:numId="18">
    <w:abstractNumId w:val="10"/>
  </w:num>
  <w:num w:numId="19">
    <w:abstractNumId w:val="20"/>
  </w:num>
  <w:num w:numId="20">
    <w:abstractNumId w:val="18"/>
  </w:num>
  <w:num w:numId="21">
    <w:abstractNumId w:val="23"/>
  </w:num>
  <w:num w:numId="22">
    <w:abstractNumId w:val="25"/>
  </w:num>
  <w:num w:numId="23">
    <w:abstractNumId w:val="8"/>
  </w:num>
  <w:num w:numId="24">
    <w:abstractNumId w:val="21"/>
  </w:num>
  <w:num w:numId="25">
    <w:abstractNumId w:val="35"/>
  </w:num>
  <w:num w:numId="26">
    <w:abstractNumId w:val="3"/>
  </w:num>
  <w:num w:numId="27">
    <w:abstractNumId w:val="14"/>
  </w:num>
  <w:num w:numId="28">
    <w:abstractNumId w:val="1"/>
  </w:num>
  <w:num w:numId="29">
    <w:abstractNumId w:val="30"/>
  </w:num>
  <w:num w:numId="30">
    <w:abstractNumId w:val="2"/>
  </w:num>
  <w:num w:numId="31">
    <w:abstractNumId w:val="4"/>
  </w:num>
  <w:num w:numId="32">
    <w:abstractNumId w:val="31"/>
  </w:num>
  <w:num w:numId="33">
    <w:abstractNumId w:val="27"/>
  </w:num>
  <w:num w:numId="34">
    <w:abstractNumId w:val="15"/>
  </w:num>
  <w:num w:numId="35">
    <w:abstractNumId w:val="9"/>
  </w:num>
  <w:num w:numId="36">
    <w:abstractNumId w:val="29"/>
  </w:num>
  <w:num w:numId="37">
    <w:abstractNumId w:val="6"/>
  </w:num>
  <w:num w:numId="38">
    <w:abstractNumId w:val="12"/>
  </w:num>
  <w:num w:numId="39">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9E3"/>
    <w:rsid w:val="00002A82"/>
    <w:rsid w:val="00002BBD"/>
    <w:rsid w:val="0000301D"/>
    <w:rsid w:val="000031F4"/>
    <w:rsid w:val="00003883"/>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5EB"/>
    <w:rsid w:val="0001465F"/>
    <w:rsid w:val="00014FFF"/>
    <w:rsid w:val="00015178"/>
    <w:rsid w:val="000159EF"/>
    <w:rsid w:val="000162FA"/>
    <w:rsid w:val="000167F5"/>
    <w:rsid w:val="0001689C"/>
    <w:rsid w:val="00016A3A"/>
    <w:rsid w:val="00016B94"/>
    <w:rsid w:val="0001723C"/>
    <w:rsid w:val="000173F1"/>
    <w:rsid w:val="00017A58"/>
    <w:rsid w:val="00017A81"/>
    <w:rsid w:val="00017CD3"/>
    <w:rsid w:val="00017D61"/>
    <w:rsid w:val="00020464"/>
    <w:rsid w:val="0002050D"/>
    <w:rsid w:val="00020690"/>
    <w:rsid w:val="00020F35"/>
    <w:rsid w:val="0002180A"/>
    <w:rsid w:val="00021C55"/>
    <w:rsid w:val="00021DD4"/>
    <w:rsid w:val="00021F5E"/>
    <w:rsid w:val="0002234D"/>
    <w:rsid w:val="000233AC"/>
    <w:rsid w:val="00023634"/>
    <w:rsid w:val="00024030"/>
    <w:rsid w:val="000246F5"/>
    <w:rsid w:val="000248EA"/>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774"/>
    <w:rsid w:val="000464DF"/>
    <w:rsid w:val="00046E11"/>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24BF"/>
    <w:rsid w:val="0007293B"/>
    <w:rsid w:val="000737DA"/>
    <w:rsid w:val="00074CB3"/>
    <w:rsid w:val="0007532A"/>
    <w:rsid w:val="0007555F"/>
    <w:rsid w:val="00075669"/>
    <w:rsid w:val="00076671"/>
    <w:rsid w:val="000766D7"/>
    <w:rsid w:val="00076DB9"/>
    <w:rsid w:val="00077FE0"/>
    <w:rsid w:val="00080A63"/>
    <w:rsid w:val="00080DBA"/>
    <w:rsid w:val="00081BE0"/>
    <w:rsid w:val="00082CE8"/>
    <w:rsid w:val="0008317F"/>
    <w:rsid w:val="0008351B"/>
    <w:rsid w:val="000841A8"/>
    <w:rsid w:val="00084301"/>
    <w:rsid w:val="0008452A"/>
    <w:rsid w:val="00084BE4"/>
    <w:rsid w:val="0008544F"/>
    <w:rsid w:val="00085C24"/>
    <w:rsid w:val="00085DB7"/>
    <w:rsid w:val="0008682B"/>
    <w:rsid w:val="00090BB8"/>
    <w:rsid w:val="00091860"/>
    <w:rsid w:val="00092578"/>
    <w:rsid w:val="00092919"/>
    <w:rsid w:val="00092D1D"/>
    <w:rsid w:val="00092DCA"/>
    <w:rsid w:val="00092E07"/>
    <w:rsid w:val="000937D2"/>
    <w:rsid w:val="00093C69"/>
    <w:rsid w:val="000940C0"/>
    <w:rsid w:val="00094998"/>
    <w:rsid w:val="00094E58"/>
    <w:rsid w:val="00094FFF"/>
    <w:rsid w:val="00095B72"/>
    <w:rsid w:val="0009600D"/>
    <w:rsid w:val="000967C8"/>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5A5"/>
    <w:rsid w:val="000B5628"/>
    <w:rsid w:val="000B5EE7"/>
    <w:rsid w:val="000B5F4D"/>
    <w:rsid w:val="000B5FC6"/>
    <w:rsid w:val="000B69F4"/>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209"/>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2EE"/>
    <w:rsid w:val="000E58CF"/>
    <w:rsid w:val="000E5C51"/>
    <w:rsid w:val="000E5E1F"/>
    <w:rsid w:val="000E61C1"/>
    <w:rsid w:val="000E6208"/>
    <w:rsid w:val="000F01AA"/>
    <w:rsid w:val="000F03D5"/>
    <w:rsid w:val="000F0E0B"/>
    <w:rsid w:val="000F1CEA"/>
    <w:rsid w:val="000F1DA5"/>
    <w:rsid w:val="000F276F"/>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AB5"/>
    <w:rsid w:val="000F7DEA"/>
    <w:rsid w:val="00100304"/>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B3D"/>
    <w:rsid w:val="00124DDF"/>
    <w:rsid w:val="00125C52"/>
    <w:rsid w:val="001266F1"/>
    <w:rsid w:val="00126919"/>
    <w:rsid w:val="00126A03"/>
    <w:rsid w:val="00126DA5"/>
    <w:rsid w:val="001271F9"/>
    <w:rsid w:val="001274D2"/>
    <w:rsid w:val="00127E48"/>
    <w:rsid w:val="00130ECD"/>
    <w:rsid w:val="00131658"/>
    <w:rsid w:val="0013185E"/>
    <w:rsid w:val="00131FD4"/>
    <w:rsid w:val="00132325"/>
    <w:rsid w:val="00132796"/>
    <w:rsid w:val="00133A45"/>
    <w:rsid w:val="00133FDC"/>
    <w:rsid w:val="00134184"/>
    <w:rsid w:val="0013513B"/>
    <w:rsid w:val="00135193"/>
    <w:rsid w:val="0013546D"/>
    <w:rsid w:val="00135E13"/>
    <w:rsid w:val="001366D7"/>
    <w:rsid w:val="00136BDF"/>
    <w:rsid w:val="00137376"/>
    <w:rsid w:val="00141135"/>
    <w:rsid w:val="00141236"/>
    <w:rsid w:val="00142046"/>
    <w:rsid w:val="00142612"/>
    <w:rsid w:val="001430CD"/>
    <w:rsid w:val="0014388E"/>
    <w:rsid w:val="00144026"/>
    <w:rsid w:val="00144095"/>
    <w:rsid w:val="001445CF"/>
    <w:rsid w:val="00144A0C"/>
    <w:rsid w:val="00145BA0"/>
    <w:rsid w:val="00146083"/>
    <w:rsid w:val="001469DA"/>
    <w:rsid w:val="0014774C"/>
    <w:rsid w:val="00150903"/>
    <w:rsid w:val="00150BB4"/>
    <w:rsid w:val="00150F51"/>
    <w:rsid w:val="001516D8"/>
    <w:rsid w:val="001517E4"/>
    <w:rsid w:val="00151825"/>
    <w:rsid w:val="00151ABA"/>
    <w:rsid w:val="0015239C"/>
    <w:rsid w:val="001527FC"/>
    <w:rsid w:val="00152CF1"/>
    <w:rsid w:val="0015365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3708"/>
    <w:rsid w:val="00174FF3"/>
    <w:rsid w:val="00175B29"/>
    <w:rsid w:val="00175C29"/>
    <w:rsid w:val="00175EB8"/>
    <w:rsid w:val="00176652"/>
    <w:rsid w:val="00176945"/>
    <w:rsid w:val="00176F37"/>
    <w:rsid w:val="001771D5"/>
    <w:rsid w:val="0017755E"/>
    <w:rsid w:val="001776F5"/>
    <w:rsid w:val="0017796A"/>
    <w:rsid w:val="00177970"/>
    <w:rsid w:val="00177F69"/>
    <w:rsid w:val="00180E49"/>
    <w:rsid w:val="00181289"/>
    <w:rsid w:val="001815FD"/>
    <w:rsid w:val="0018197D"/>
    <w:rsid w:val="00181D22"/>
    <w:rsid w:val="001826FD"/>
    <w:rsid w:val="00182838"/>
    <w:rsid w:val="001829F4"/>
    <w:rsid w:val="001842E4"/>
    <w:rsid w:val="001843F2"/>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D3E"/>
    <w:rsid w:val="00197239"/>
    <w:rsid w:val="001A0123"/>
    <w:rsid w:val="001A0857"/>
    <w:rsid w:val="001A138E"/>
    <w:rsid w:val="001A1739"/>
    <w:rsid w:val="001A1B9D"/>
    <w:rsid w:val="001A1D6F"/>
    <w:rsid w:val="001A24F6"/>
    <w:rsid w:val="001A2F3E"/>
    <w:rsid w:val="001A3241"/>
    <w:rsid w:val="001A4813"/>
    <w:rsid w:val="001A49AC"/>
    <w:rsid w:val="001A4C57"/>
    <w:rsid w:val="001A50B1"/>
    <w:rsid w:val="001A537B"/>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691"/>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F080D"/>
    <w:rsid w:val="001F099B"/>
    <w:rsid w:val="001F1233"/>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A8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7B0"/>
    <w:rsid w:val="00230A48"/>
    <w:rsid w:val="00230C94"/>
    <w:rsid w:val="00230EB7"/>
    <w:rsid w:val="00230EC6"/>
    <w:rsid w:val="002311DF"/>
    <w:rsid w:val="00231421"/>
    <w:rsid w:val="00231778"/>
    <w:rsid w:val="00231815"/>
    <w:rsid w:val="00232E4D"/>
    <w:rsid w:val="00233602"/>
    <w:rsid w:val="00234773"/>
    <w:rsid w:val="00234C5F"/>
    <w:rsid w:val="0023565A"/>
    <w:rsid w:val="002363EE"/>
    <w:rsid w:val="00236663"/>
    <w:rsid w:val="00236C6E"/>
    <w:rsid w:val="00237E42"/>
    <w:rsid w:val="002406C1"/>
    <w:rsid w:val="00241766"/>
    <w:rsid w:val="00241F20"/>
    <w:rsid w:val="00242069"/>
    <w:rsid w:val="002420FA"/>
    <w:rsid w:val="002426B6"/>
    <w:rsid w:val="00243FD4"/>
    <w:rsid w:val="00244190"/>
    <w:rsid w:val="00245579"/>
    <w:rsid w:val="002461C3"/>
    <w:rsid w:val="0024641D"/>
    <w:rsid w:val="00246E23"/>
    <w:rsid w:val="00246E42"/>
    <w:rsid w:val="002477DE"/>
    <w:rsid w:val="00250E5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335"/>
    <w:rsid w:val="002623A5"/>
    <w:rsid w:val="002626BC"/>
    <w:rsid w:val="002626CB"/>
    <w:rsid w:val="00262E67"/>
    <w:rsid w:val="002635B5"/>
    <w:rsid w:val="00263B56"/>
    <w:rsid w:val="00263CB4"/>
    <w:rsid w:val="002647D1"/>
    <w:rsid w:val="00264DCB"/>
    <w:rsid w:val="00265201"/>
    <w:rsid w:val="002658E7"/>
    <w:rsid w:val="00265CA7"/>
    <w:rsid w:val="002662D7"/>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6CD6"/>
    <w:rsid w:val="002875D3"/>
    <w:rsid w:val="00287632"/>
    <w:rsid w:val="00287AFD"/>
    <w:rsid w:val="00287BED"/>
    <w:rsid w:val="00290B1F"/>
    <w:rsid w:val="00290E16"/>
    <w:rsid w:val="00290F8D"/>
    <w:rsid w:val="00291311"/>
    <w:rsid w:val="002921C4"/>
    <w:rsid w:val="00292C05"/>
    <w:rsid w:val="002932EC"/>
    <w:rsid w:val="002944E2"/>
    <w:rsid w:val="00294587"/>
    <w:rsid w:val="002954C9"/>
    <w:rsid w:val="0029578C"/>
    <w:rsid w:val="00296228"/>
    <w:rsid w:val="0029670B"/>
    <w:rsid w:val="00296B7E"/>
    <w:rsid w:val="00296FCC"/>
    <w:rsid w:val="002976AF"/>
    <w:rsid w:val="00297836"/>
    <w:rsid w:val="002A0059"/>
    <w:rsid w:val="002A0F59"/>
    <w:rsid w:val="002A129F"/>
    <w:rsid w:val="002A189D"/>
    <w:rsid w:val="002A1AD8"/>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DC2"/>
    <w:rsid w:val="002E173F"/>
    <w:rsid w:val="002E183D"/>
    <w:rsid w:val="002E1E6C"/>
    <w:rsid w:val="002E272E"/>
    <w:rsid w:val="002E2BE9"/>
    <w:rsid w:val="002E3134"/>
    <w:rsid w:val="002E3586"/>
    <w:rsid w:val="002E3BD7"/>
    <w:rsid w:val="002E3E85"/>
    <w:rsid w:val="002E407E"/>
    <w:rsid w:val="002E4880"/>
    <w:rsid w:val="002E4C9B"/>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A3"/>
    <w:rsid w:val="002F48FD"/>
    <w:rsid w:val="002F4A63"/>
    <w:rsid w:val="002F4C00"/>
    <w:rsid w:val="002F4E6D"/>
    <w:rsid w:val="002F4EDB"/>
    <w:rsid w:val="002F5A3E"/>
    <w:rsid w:val="002F6A54"/>
    <w:rsid w:val="002F6EB4"/>
    <w:rsid w:val="002F7510"/>
    <w:rsid w:val="002F7580"/>
    <w:rsid w:val="002F7869"/>
    <w:rsid w:val="002F7BD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6A23"/>
    <w:rsid w:val="00316C30"/>
    <w:rsid w:val="00317BEF"/>
    <w:rsid w:val="00320155"/>
    <w:rsid w:val="00321F51"/>
    <w:rsid w:val="00322EBD"/>
    <w:rsid w:val="00323F04"/>
    <w:rsid w:val="003248DA"/>
    <w:rsid w:val="00324937"/>
    <w:rsid w:val="00325C68"/>
    <w:rsid w:val="00325D20"/>
    <w:rsid w:val="00326129"/>
    <w:rsid w:val="003267B9"/>
    <w:rsid w:val="00327B03"/>
    <w:rsid w:val="00327EF9"/>
    <w:rsid w:val="00330243"/>
    <w:rsid w:val="003306A0"/>
    <w:rsid w:val="00330CCC"/>
    <w:rsid w:val="00330EBE"/>
    <w:rsid w:val="003316A4"/>
    <w:rsid w:val="00331FAF"/>
    <w:rsid w:val="003321A4"/>
    <w:rsid w:val="003324CA"/>
    <w:rsid w:val="00332DD8"/>
    <w:rsid w:val="00332E3C"/>
    <w:rsid w:val="00333C29"/>
    <w:rsid w:val="003340E3"/>
    <w:rsid w:val="003348EF"/>
    <w:rsid w:val="003351D6"/>
    <w:rsid w:val="003359A3"/>
    <w:rsid w:val="00336CEB"/>
    <w:rsid w:val="00336EB0"/>
    <w:rsid w:val="0033700F"/>
    <w:rsid w:val="00337055"/>
    <w:rsid w:val="003370EF"/>
    <w:rsid w:val="00337613"/>
    <w:rsid w:val="003376A2"/>
    <w:rsid w:val="003378DD"/>
    <w:rsid w:val="00337A5E"/>
    <w:rsid w:val="003404F3"/>
    <w:rsid w:val="00340C30"/>
    <w:rsid w:val="0034157C"/>
    <w:rsid w:val="003427F4"/>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5380"/>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094"/>
    <w:rsid w:val="00367130"/>
    <w:rsid w:val="003673D9"/>
    <w:rsid w:val="00367EDE"/>
    <w:rsid w:val="00370B01"/>
    <w:rsid w:val="00370B26"/>
    <w:rsid w:val="00370CDE"/>
    <w:rsid w:val="003720AD"/>
    <w:rsid w:val="0037212E"/>
    <w:rsid w:val="003721CC"/>
    <w:rsid w:val="0037279E"/>
    <w:rsid w:val="00372B4A"/>
    <w:rsid w:val="003730D2"/>
    <w:rsid w:val="00373574"/>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B08"/>
    <w:rsid w:val="00385D57"/>
    <w:rsid w:val="00385DA4"/>
    <w:rsid w:val="00385E42"/>
    <w:rsid w:val="003861E5"/>
    <w:rsid w:val="00387174"/>
    <w:rsid w:val="00387BA4"/>
    <w:rsid w:val="00390F3B"/>
    <w:rsid w:val="003915C5"/>
    <w:rsid w:val="003916AB"/>
    <w:rsid w:val="00391CF7"/>
    <w:rsid w:val="00392F02"/>
    <w:rsid w:val="00393306"/>
    <w:rsid w:val="00394151"/>
    <w:rsid w:val="00394216"/>
    <w:rsid w:val="00394871"/>
    <w:rsid w:val="00394CC9"/>
    <w:rsid w:val="0039533D"/>
    <w:rsid w:val="003954A1"/>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819"/>
    <w:rsid w:val="003B2A8C"/>
    <w:rsid w:val="003B30AB"/>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936"/>
    <w:rsid w:val="003C2B70"/>
    <w:rsid w:val="003C2F7F"/>
    <w:rsid w:val="003C357F"/>
    <w:rsid w:val="003C37C0"/>
    <w:rsid w:val="003C37C2"/>
    <w:rsid w:val="003C4768"/>
    <w:rsid w:val="003C4FEA"/>
    <w:rsid w:val="003C51B6"/>
    <w:rsid w:val="003C5E55"/>
    <w:rsid w:val="003C6439"/>
    <w:rsid w:val="003C675A"/>
    <w:rsid w:val="003C7753"/>
    <w:rsid w:val="003C7914"/>
    <w:rsid w:val="003C7927"/>
    <w:rsid w:val="003D0C0C"/>
    <w:rsid w:val="003D109E"/>
    <w:rsid w:val="003D1436"/>
    <w:rsid w:val="003D1750"/>
    <w:rsid w:val="003D1991"/>
    <w:rsid w:val="003D1B40"/>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4FA7"/>
    <w:rsid w:val="004057E9"/>
    <w:rsid w:val="00405E58"/>
    <w:rsid w:val="00405F8D"/>
    <w:rsid w:val="00406952"/>
    <w:rsid w:val="004079A4"/>
    <w:rsid w:val="00407A40"/>
    <w:rsid w:val="00407D4A"/>
    <w:rsid w:val="0041019D"/>
    <w:rsid w:val="004105DB"/>
    <w:rsid w:val="00410D33"/>
    <w:rsid w:val="00411B3A"/>
    <w:rsid w:val="00411CAB"/>
    <w:rsid w:val="00411DE9"/>
    <w:rsid w:val="00413166"/>
    <w:rsid w:val="00413533"/>
    <w:rsid w:val="004148FF"/>
    <w:rsid w:val="00414A5F"/>
    <w:rsid w:val="00414BD6"/>
    <w:rsid w:val="00415201"/>
    <w:rsid w:val="00416B0D"/>
    <w:rsid w:val="00416B73"/>
    <w:rsid w:val="00416EE8"/>
    <w:rsid w:val="0041700C"/>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1C1"/>
    <w:rsid w:val="00457CC3"/>
    <w:rsid w:val="00457D6D"/>
    <w:rsid w:val="00457EE2"/>
    <w:rsid w:val="00461835"/>
    <w:rsid w:val="0046187A"/>
    <w:rsid w:val="00461BEC"/>
    <w:rsid w:val="00461D44"/>
    <w:rsid w:val="00461ECB"/>
    <w:rsid w:val="00462F48"/>
    <w:rsid w:val="00463B2B"/>
    <w:rsid w:val="00463D6A"/>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A0"/>
    <w:rsid w:val="004719B4"/>
    <w:rsid w:val="00471B2D"/>
    <w:rsid w:val="00472250"/>
    <w:rsid w:val="004729B1"/>
    <w:rsid w:val="00473355"/>
    <w:rsid w:val="004737C2"/>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D69"/>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321F"/>
    <w:rsid w:val="004C4AC9"/>
    <w:rsid w:val="004C5528"/>
    <w:rsid w:val="004C5529"/>
    <w:rsid w:val="004C5C8A"/>
    <w:rsid w:val="004C6A32"/>
    <w:rsid w:val="004C72C7"/>
    <w:rsid w:val="004C7862"/>
    <w:rsid w:val="004C7A22"/>
    <w:rsid w:val="004C7B3B"/>
    <w:rsid w:val="004D01A4"/>
    <w:rsid w:val="004D0378"/>
    <w:rsid w:val="004D0D7A"/>
    <w:rsid w:val="004D2DF0"/>
    <w:rsid w:val="004D3AF6"/>
    <w:rsid w:val="004D40A3"/>
    <w:rsid w:val="004D4218"/>
    <w:rsid w:val="004D48DE"/>
    <w:rsid w:val="004D4BFB"/>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9AB"/>
    <w:rsid w:val="00502ADD"/>
    <w:rsid w:val="00504F89"/>
    <w:rsid w:val="00505386"/>
    <w:rsid w:val="0050595F"/>
    <w:rsid w:val="005068E4"/>
    <w:rsid w:val="00506CAE"/>
    <w:rsid w:val="00507525"/>
    <w:rsid w:val="00507B00"/>
    <w:rsid w:val="00507B9C"/>
    <w:rsid w:val="00510D81"/>
    <w:rsid w:val="00511476"/>
    <w:rsid w:val="0051190A"/>
    <w:rsid w:val="00512906"/>
    <w:rsid w:val="00512FD7"/>
    <w:rsid w:val="005134F9"/>
    <w:rsid w:val="00513A7C"/>
    <w:rsid w:val="00514CD7"/>
    <w:rsid w:val="0051521E"/>
    <w:rsid w:val="005159AB"/>
    <w:rsid w:val="005167E8"/>
    <w:rsid w:val="00517286"/>
    <w:rsid w:val="005174C1"/>
    <w:rsid w:val="005201CB"/>
    <w:rsid w:val="00521297"/>
    <w:rsid w:val="00521369"/>
    <w:rsid w:val="0052176E"/>
    <w:rsid w:val="00521FC8"/>
    <w:rsid w:val="00523323"/>
    <w:rsid w:val="00523543"/>
    <w:rsid w:val="00524D75"/>
    <w:rsid w:val="00524DB5"/>
    <w:rsid w:val="005250CF"/>
    <w:rsid w:val="005250F6"/>
    <w:rsid w:val="00525533"/>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2297"/>
    <w:rsid w:val="005426FC"/>
    <w:rsid w:val="00543144"/>
    <w:rsid w:val="00543BEA"/>
    <w:rsid w:val="00543E5A"/>
    <w:rsid w:val="00544155"/>
    <w:rsid w:val="0054455C"/>
    <w:rsid w:val="00544901"/>
    <w:rsid w:val="00544F7A"/>
    <w:rsid w:val="00545160"/>
    <w:rsid w:val="00545421"/>
    <w:rsid w:val="00547346"/>
    <w:rsid w:val="00547B0A"/>
    <w:rsid w:val="0055020D"/>
    <w:rsid w:val="00550CA9"/>
    <w:rsid w:val="00550D73"/>
    <w:rsid w:val="00551763"/>
    <w:rsid w:val="00551D34"/>
    <w:rsid w:val="00551FCA"/>
    <w:rsid w:val="005521A5"/>
    <w:rsid w:val="0055246D"/>
    <w:rsid w:val="00552D6D"/>
    <w:rsid w:val="00553913"/>
    <w:rsid w:val="00553A23"/>
    <w:rsid w:val="005541D0"/>
    <w:rsid w:val="005543D7"/>
    <w:rsid w:val="005544BC"/>
    <w:rsid w:val="00554B68"/>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866"/>
    <w:rsid w:val="005670EA"/>
    <w:rsid w:val="0056774B"/>
    <w:rsid w:val="00567D53"/>
    <w:rsid w:val="00570586"/>
    <w:rsid w:val="00571259"/>
    <w:rsid w:val="005719CC"/>
    <w:rsid w:val="00572669"/>
    <w:rsid w:val="00574F66"/>
    <w:rsid w:val="00575CE2"/>
    <w:rsid w:val="00575ED0"/>
    <w:rsid w:val="00576050"/>
    <w:rsid w:val="00576135"/>
    <w:rsid w:val="00576D83"/>
    <w:rsid w:val="0058008A"/>
    <w:rsid w:val="00580227"/>
    <w:rsid w:val="0058025A"/>
    <w:rsid w:val="00580F54"/>
    <w:rsid w:val="005816AC"/>
    <w:rsid w:val="00581AEE"/>
    <w:rsid w:val="00581DE9"/>
    <w:rsid w:val="0058268D"/>
    <w:rsid w:val="00583422"/>
    <w:rsid w:val="00583534"/>
    <w:rsid w:val="0058368D"/>
    <w:rsid w:val="00583984"/>
    <w:rsid w:val="00583FF2"/>
    <w:rsid w:val="005845FF"/>
    <w:rsid w:val="00585287"/>
    <w:rsid w:val="005859C2"/>
    <w:rsid w:val="00585F7A"/>
    <w:rsid w:val="00586B81"/>
    <w:rsid w:val="00586D34"/>
    <w:rsid w:val="00586D95"/>
    <w:rsid w:val="005873E4"/>
    <w:rsid w:val="00587F45"/>
    <w:rsid w:val="00587F5A"/>
    <w:rsid w:val="005900F2"/>
    <w:rsid w:val="005902DC"/>
    <w:rsid w:val="005903C0"/>
    <w:rsid w:val="00590673"/>
    <w:rsid w:val="00591160"/>
    <w:rsid w:val="00591FE8"/>
    <w:rsid w:val="005926E4"/>
    <w:rsid w:val="0059391C"/>
    <w:rsid w:val="005942D5"/>
    <w:rsid w:val="0059466A"/>
    <w:rsid w:val="00594752"/>
    <w:rsid w:val="00594C6A"/>
    <w:rsid w:val="0059533D"/>
    <w:rsid w:val="00595D7D"/>
    <w:rsid w:val="00596215"/>
    <w:rsid w:val="00596D2E"/>
    <w:rsid w:val="00597542"/>
    <w:rsid w:val="00597A9E"/>
    <w:rsid w:val="00597E5D"/>
    <w:rsid w:val="00597E81"/>
    <w:rsid w:val="005A085B"/>
    <w:rsid w:val="005A16DB"/>
    <w:rsid w:val="005A1730"/>
    <w:rsid w:val="005A17D6"/>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E94"/>
    <w:rsid w:val="005B4429"/>
    <w:rsid w:val="005B448B"/>
    <w:rsid w:val="005B47A0"/>
    <w:rsid w:val="005B52DD"/>
    <w:rsid w:val="005B5BC9"/>
    <w:rsid w:val="005B5BD5"/>
    <w:rsid w:val="005B5DF6"/>
    <w:rsid w:val="005B5F79"/>
    <w:rsid w:val="005B6A10"/>
    <w:rsid w:val="005B792A"/>
    <w:rsid w:val="005B7D1D"/>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D1853"/>
    <w:rsid w:val="005D1A0F"/>
    <w:rsid w:val="005D2728"/>
    <w:rsid w:val="005D2787"/>
    <w:rsid w:val="005D280D"/>
    <w:rsid w:val="005D287A"/>
    <w:rsid w:val="005D2C74"/>
    <w:rsid w:val="005D2F39"/>
    <w:rsid w:val="005D3511"/>
    <w:rsid w:val="005D3938"/>
    <w:rsid w:val="005D4462"/>
    <w:rsid w:val="005D49FA"/>
    <w:rsid w:val="005D52C6"/>
    <w:rsid w:val="005D6CA1"/>
    <w:rsid w:val="005D7174"/>
    <w:rsid w:val="005D717C"/>
    <w:rsid w:val="005D7204"/>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3617"/>
    <w:rsid w:val="00603D78"/>
    <w:rsid w:val="006046A3"/>
    <w:rsid w:val="006046B6"/>
    <w:rsid w:val="0060485A"/>
    <w:rsid w:val="006049FD"/>
    <w:rsid w:val="006050F1"/>
    <w:rsid w:val="006059EE"/>
    <w:rsid w:val="006062C9"/>
    <w:rsid w:val="00606319"/>
    <w:rsid w:val="00606546"/>
    <w:rsid w:val="00607638"/>
    <w:rsid w:val="006078FA"/>
    <w:rsid w:val="00607D59"/>
    <w:rsid w:val="006102C5"/>
    <w:rsid w:val="006108C2"/>
    <w:rsid w:val="0061093F"/>
    <w:rsid w:val="00610E2B"/>
    <w:rsid w:val="00611E72"/>
    <w:rsid w:val="00612119"/>
    <w:rsid w:val="0061220A"/>
    <w:rsid w:val="006123A2"/>
    <w:rsid w:val="00613028"/>
    <w:rsid w:val="00613713"/>
    <w:rsid w:val="00614CCD"/>
    <w:rsid w:val="00615747"/>
    <w:rsid w:val="006158A9"/>
    <w:rsid w:val="00615ECC"/>
    <w:rsid w:val="00616405"/>
    <w:rsid w:val="0061678E"/>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2C"/>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3A71"/>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6BA"/>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355"/>
    <w:rsid w:val="006744D9"/>
    <w:rsid w:val="006753EC"/>
    <w:rsid w:val="006758D1"/>
    <w:rsid w:val="00675FE2"/>
    <w:rsid w:val="0067642D"/>
    <w:rsid w:val="006771D9"/>
    <w:rsid w:val="00677424"/>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DE"/>
    <w:rsid w:val="006B0935"/>
    <w:rsid w:val="006B0EA0"/>
    <w:rsid w:val="006B15BF"/>
    <w:rsid w:val="006B1C59"/>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573"/>
    <w:rsid w:val="006F1C34"/>
    <w:rsid w:val="006F1F48"/>
    <w:rsid w:val="006F2147"/>
    <w:rsid w:val="006F2400"/>
    <w:rsid w:val="006F3228"/>
    <w:rsid w:val="006F496F"/>
    <w:rsid w:val="006F4AA6"/>
    <w:rsid w:val="006F4B7B"/>
    <w:rsid w:val="006F4DBC"/>
    <w:rsid w:val="006F4F21"/>
    <w:rsid w:val="006F680A"/>
    <w:rsid w:val="006F6978"/>
    <w:rsid w:val="006F6AC9"/>
    <w:rsid w:val="006F6B45"/>
    <w:rsid w:val="006F6E6E"/>
    <w:rsid w:val="006F76D1"/>
    <w:rsid w:val="006F7BA6"/>
    <w:rsid w:val="00700830"/>
    <w:rsid w:val="007014DA"/>
    <w:rsid w:val="0070159D"/>
    <w:rsid w:val="00701674"/>
    <w:rsid w:val="00701DA0"/>
    <w:rsid w:val="0070218B"/>
    <w:rsid w:val="00702996"/>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34B"/>
    <w:rsid w:val="0073391D"/>
    <w:rsid w:val="00733AB9"/>
    <w:rsid w:val="0073413D"/>
    <w:rsid w:val="0073419D"/>
    <w:rsid w:val="00734C4B"/>
    <w:rsid w:val="00735335"/>
    <w:rsid w:val="00735AF4"/>
    <w:rsid w:val="00737096"/>
    <w:rsid w:val="0073715A"/>
    <w:rsid w:val="00737D0D"/>
    <w:rsid w:val="007409D3"/>
    <w:rsid w:val="0074249E"/>
    <w:rsid w:val="00742807"/>
    <w:rsid w:val="00742990"/>
    <w:rsid w:val="0074320E"/>
    <w:rsid w:val="007433FB"/>
    <w:rsid w:val="007436EE"/>
    <w:rsid w:val="00743D43"/>
    <w:rsid w:val="00744456"/>
    <w:rsid w:val="007444C0"/>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6A46"/>
    <w:rsid w:val="00757096"/>
    <w:rsid w:val="0075746E"/>
    <w:rsid w:val="007577FD"/>
    <w:rsid w:val="00757F25"/>
    <w:rsid w:val="007601B6"/>
    <w:rsid w:val="00760A37"/>
    <w:rsid w:val="00760E28"/>
    <w:rsid w:val="00760EB4"/>
    <w:rsid w:val="00761BAA"/>
    <w:rsid w:val="00761D64"/>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6714E"/>
    <w:rsid w:val="00770C66"/>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1859"/>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DC"/>
    <w:rsid w:val="007B25A9"/>
    <w:rsid w:val="007B27D2"/>
    <w:rsid w:val="007B2EAC"/>
    <w:rsid w:val="007B340D"/>
    <w:rsid w:val="007B487D"/>
    <w:rsid w:val="007B4AE3"/>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7CD"/>
    <w:rsid w:val="007D67F2"/>
    <w:rsid w:val="007D6CE6"/>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3BD"/>
    <w:rsid w:val="007E74E4"/>
    <w:rsid w:val="007E7851"/>
    <w:rsid w:val="007E7C1D"/>
    <w:rsid w:val="007F0AD4"/>
    <w:rsid w:val="007F0B26"/>
    <w:rsid w:val="007F0E2A"/>
    <w:rsid w:val="007F1496"/>
    <w:rsid w:val="007F21F9"/>
    <w:rsid w:val="007F275A"/>
    <w:rsid w:val="007F297E"/>
    <w:rsid w:val="007F3CB2"/>
    <w:rsid w:val="007F51CC"/>
    <w:rsid w:val="007F5F94"/>
    <w:rsid w:val="007F6032"/>
    <w:rsid w:val="007F73FA"/>
    <w:rsid w:val="007F7987"/>
    <w:rsid w:val="008000EE"/>
    <w:rsid w:val="00800130"/>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9B9"/>
    <w:rsid w:val="00807B5C"/>
    <w:rsid w:val="00807D6C"/>
    <w:rsid w:val="0081006D"/>
    <w:rsid w:val="00810344"/>
    <w:rsid w:val="00811620"/>
    <w:rsid w:val="008125C7"/>
    <w:rsid w:val="00812E85"/>
    <w:rsid w:val="008132B2"/>
    <w:rsid w:val="008134BC"/>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528"/>
    <w:rsid w:val="00817A23"/>
    <w:rsid w:val="00817A4E"/>
    <w:rsid w:val="008209B8"/>
    <w:rsid w:val="00821285"/>
    <w:rsid w:val="00821363"/>
    <w:rsid w:val="008215A0"/>
    <w:rsid w:val="0082276A"/>
    <w:rsid w:val="00822C0A"/>
    <w:rsid w:val="008238B8"/>
    <w:rsid w:val="00823E1C"/>
    <w:rsid w:val="0082472F"/>
    <w:rsid w:val="00824D2A"/>
    <w:rsid w:val="00824ED4"/>
    <w:rsid w:val="0082599F"/>
    <w:rsid w:val="008259C0"/>
    <w:rsid w:val="00825E79"/>
    <w:rsid w:val="00826E8D"/>
    <w:rsid w:val="0082735E"/>
    <w:rsid w:val="008276FE"/>
    <w:rsid w:val="00827F68"/>
    <w:rsid w:val="008301C3"/>
    <w:rsid w:val="008307CB"/>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4009E"/>
    <w:rsid w:val="0084078A"/>
    <w:rsid w:val="00841439"/>
    <w:rsid w:val="00841619"/>
    <w:rsid w:val="0084182C"/>
    <w:rsid w:val="00842010"/>
    <w:rsid w:val="00842E2F"/>
    <w:rsid w:val="008436A4"/>
    <w:rsid w:val="0084379E"/>
    <w:rsid w:val="00843A11"/>
    <w:rsid w:val="00844126"/>
    <w:rsid w:val="00844161"/>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C27"/>
    <w:rsid w:val="00865F00"/>
    <w:rsid w:val="00866A8C"/>
    <w:rsid w:val="00866B14"/>
    <w:rsid w:val="0086772C"/>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1A5"/>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DE4"/>
    <w:rsid w:val="00890339"/>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68D7"/>
    <w:rsid w:val="00896A02"/>
    <w:rsid w:val="00896AE0"/>
    <w:rsid w:val="00896DB2"/>
    <w:rsid w:val="00896EB8"/>
    <w:rsid w:val="00896F0D"/>
    <w:rsid w:val="0089728D"/>
    <w:rsid w:val="008A072D"/>
    <w:rsid w:val="008A0BD2"/>
    <w:rsid w:val="008A0E21"/>
    <w:rsid w:val="008A1EB8"/>
    <w:rsid w:val="008A2168"/>
    <w:rsid w:val="008A2610"/>
    <w:rsid w:val="008A2701"/>
    <w:rsid w:val="008A3494"/>
    <w:rsid w:val="008A4C71"/>
    <w:rsid w:val="008A5023"/>
    <w:rsid w:val="008A51B1"/>
    <w:rsid w:val="008A54B9"/>
    <w:rsid w:val="008A5592"/>
    <w:rsid w:val="008A75EA"/>
    <w:rsid w:val="008A7D0D"/>
    <w:rsid w:val="008A7E55"/>
    <w:rsid w:val="008B00E3"/>
    <w:rsid w:val="008B0BEE"/>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9F7"/>
    <w:rsid w:val="008D5A2D"/>
    <w:rsid w:val="008D67AE"/>
    <w:rsid w:val="008D68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C57"/>
    <w:rsid w:val="008F2E34"/>
    <w:rsid w:val="008F2E41"/>
    <w:rsid w:val="008F33AA"/>
    <w:rsid w:val="008F38FD"/>
    <w:rsid w:val="008F455D"/>
    <w:rsid w:val="008F4BD8"/>
    <w:rsid w:val="008F532F"/>
    <w:rsid w:val="008F5EA6"/>
    <w:rsid w:val="008F6101"/>
    <w:rsid w:val="008F6897"/>
    <w:rsid w:val="008F6C68"/>
    <w:rsid w:val="008F7218"/>
    <w:rsid w:val="008F7C28"/>
    <w:rsid w:val="008F7DC3"/>
    <w:rsid w:val="009005EE"/>
    <w:rsid w:val="00900663"/>
    <w:rsid w:val="0090168E"/>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1EEC"/>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1F86"/>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73E"/>
    <w:rsid w:val="0095380D"/>
    <w:rsid w:val="00953893"/>
    <w:rsid w:val="00953AFB"/>
    <w:rsid w:val="00953C57"/>
    <w:rsid w:val="00953EA9"/>
    <w:rsid w:val="00954F0F"/>
    <w:rsid w:val="00954F65"/>
    <w:rsid w:val="00955D1B"/>
    <w:rsid w:val="00955F09"/>
    <w:rsid w:val="0095630B"/>
    <w:rsid w:val="00956A61"/>
    <w:rsid w:val="00956EAC"/>
    <w:rsid w:val="00956EBB"/>
    <w:rsid w:val="00957C83"/>
    <w:rsid w:val="0096007C"/>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675"/>
    <w:rsid w:val="00970A6C"/>
    <w:rsid w:val="00970BDC"/>
    <w:rsid w:val="00970CE1"/>
    <w:rsid w:val="00971980"/>
    <w:rsid w:val="00971B2C"/>
    <w:rsid w:val="00971B95"/>
    <w:rsid w:val="00971DBA"/>
    <w:rsid w:val="00971F5E"/>
    <w:rsid w:val="00972116"/>
    <w:rsid w:val="009721DD"/>
    <w:rsid w:val="00973219"/>
    <w:rsid w:val="00973E86"/>
    <w:rsid w:val="00974138"/>
    <w:rsid w:val="00974B5A"/>
    <w:rsid w:val="00975224"/>
    <w:rsid w:val="0097589D"/>
    <w:rsid w:val="00975C87"/>
    <w:rsid w:val="00975FB6"/>
    <w:rsid w:val="009769C3"/>
    <w:rsid w:val="00976CD4"/>
    <w:rsid w:val="00976DAF"/>
    <w:rsid w:val="00977004"/>
    <w:rsid w:val="00977569"/>
    <w:rsid w:val="009806C8"/>
    <w:rsid w:val="009808B2"/>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731F"/>
    <w:rsid w:val="009978E3"/>
    <w:rsid w:val="0099797E"/>
    <w:rsid w:val="009A0750"/>
    <w:rsid w:val="009A0BFA"/>
    <w:rsid w:val="009A0EDC"/>
    <w:rsid w:val="009A0FDF"/>
    <w:rsid w:val="009A150B"/>
    <w:rsid w:val="009A1A8B"/>
    <w:rsid w:val="009A2FD3"/>
    <w:rsid w:val="009A3970"/>
    <w:rsid w:val="009A3C45"/>
    <w:rsid w:val="009A4651"/>
    <w:rsid w:val="009A49A2"/>
    <w:rsid w:val="009A4A14"/>
    <w:rsid w:val="009A4D02"/>
    <w:rsid w:val="009A4FA6"/>
    <w:rsid w:val="009A5C87"/>
    <w:rsid w:val="009A6589"/>
    <w:rsid w:val="009A6705"/>
    <w:rsid w:val="009A6D3B"/>
    <w:rsid w:val="009A7566"/>
    <w:rsid w:val="009B0165"/>
    <w:rsid w:val="009B0813"/>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0A1E"/>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673"/>
    <w:rsid w:val="00A262F3"/>
    <w:rsid w:val="00A268DF"/>
    <w:rsid w:val="00A2732D"/>
    <w:rsid w:val="00A2770C"/>
    <w:rsid w:val="00A2794D"/>
    <w:rsid w:val="00A27A6E"/>
    <w:rsid w:val="00A27E4B"/>
    <w:rsid w:val="00A300BA"/>
    <w:rsid w:val="00A3037E"/>
    <w:rsid w:val="00A3069E"/>
    <w:rsid w:val="00A30A00"/>
    <w:rsid w:val="00A310A7"/>
    <w:rsid w:val="00A31110"/>
    <w:rsid w:val="00A31F62"/>
    <w:rsid w:val="00A321A2"/>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20A"/>
    <w:rsid w:val="00A44C07"/>
    <w:rsid w:val="00A44F91"/>
    <w:rsid w:val="00A44FB0"/>
    <w:rsid w:val="00A4541A"/>
    <w:rsid w:val="00A45827"/>
    <w:rsid w:val="00A45CD9"/>
    <w:rsid w:val="00A46228"/>
    <w:rsid w:val="00A46443"/>
    <w:rsid w:val="00A46701"/>
    <w:rsid w:val="00A46FDB"/>
    <w:rsid w:val="00A4745D"/>
    <w:rsid w:val="00A4749F"/>
    <w:rsid w:val="00A505BD"/>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CFC"/>
    <w:rsid w:val="00A56DCF"/>
    <w:rsid w:val="00A575D0"/>
    <w:rsid w:val="00A5773A"/>
    <w:rsid w:val="00A57C83"/>
    <w:rsid w:val="00A604E1"/>
    <w:rsid w:val="00A60697"/>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3C8"/>
    <w:rsid w:val="00A921A3"/>
    <w:rsid w:val="00A932B8"/>
    <w:rsid w:val="00A93EAF"/>
    <w:rsid w:val="00A94489"/>
    <w:rsid w:val="00A9451F"/>
    <w:rsid w:val="00A94AA7"/>
    <w:rsid w:val="00A952EA"/>
    <w:rsid w:val="00A958A5"/>
    <w:rsid w:val="00A95BA1"/>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746"/>
    <w:rsid w:val="00AA490F"/>
    <w:rsid w:val="00AA4CA3"/>
    <w:rsid w:val="00AA539D"/>
    <w:rsid w:val="00AA5550"/>
    <w:rsid w:val="00AA60E2"/>
    <w:rsid w:val="00AB1267"/>
    <w:rsid w:val="00AB14D9"/>
    <w:rsid w:val="00AB15CB"/>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6218"/>
    <w:rsid w:val="00AC6C3A"/>
    <w:rsid w:val="00AC6F0E"/>
    <w:rsid w:val="00AC7012"/>
    <w:rsid w:val="00AC7397"/>
    <w:rsid w:val="00AC7471"/>
    <w:rsid w:val="00AC7E61"/>
    <w:rsid w:val="00AD032F"/>
    <w:rsid w:val="00AD14F4"/>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5014"/>
    <w:rsid w:val="00AE5086"/>
    <w:rsid w:val="00AE5463"/>
    <w:rsid w:val="00AE5B8C"/>
    <w:rsid w:val="00AE5CBE"/>
    <w:rsid w:val="00AE5F0B"/>
    <w:rsid w:val="00AE60C6"/>
    <w:rsid w:val="00AE6F9E"/>
    <w:rsid w:val="00AE7DB5"/>
    <w:rsid w:val="00AF04CA"/>
    <w:rsid w:val="00AF05C4"/>
    <w:rsid w:val="00AF211B"/>
    <w:rsid w:val="00AF2A89"/>
    <w:rsid w:val="00AF2AC6"/>
    <w:rsid w:val="00AF37CB"/>
    <w:rsid w:val="00AF4505"/>
    <w:rsid w:val="00AF481D"/>
    <w:rsid w:val="00AF4EB8"/>
    <w:rsid w:val="00AF4F37"/>
    <w:rsid w:val="00AF56DB"/>
    <w:rsid w:val="00AF5718"/>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2F"/>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4047B"/>
    <w:rsid w:val="00B409AF"/>
    <w:rsid w:val="00B40C74"/>
    <w:rsid w:val="00B413BD"/>
    <w:rsid w:val="00B432A5"/>
    <w:rsid w:val="00B43B86"/>
    <w:rsid w:val="00B43F9C"/>
    <w:rsid w:val="00B440E8"/>
    <w:rsid w:val="00B44267"/>
    <w:rsid w:val="00B45E6D"/>
    <w:rsid w:val="00B46047"/>
    <w:rsid w:val="00B509FF"/>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67E9B"/>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F3"/>
    <w:rsid w:val="00BB5E43"/>
    <w:rsid w:val="00BB6244"/>
    <w:rsid w:val="00BB67E0"/>
    <w:rsid w:val="00BB68E8"/>
    <w:rsid w:val="00BB697E"/>
    <w:rsid w:val="00BB6BE8"/>
    <w:rsid w:val="00BB6E3B"/>
    <w:rsid w:val="00BB6F0A"/>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F0413"/>
    <w:rsid w:val="00BF0550"/>
    <w:rsid w:val="00BF0A47"/>
    <w:rsid w:val="00BF117A"/>
    <w:rsid w:val="00BF1311"/>
    <w:rsid w:val="00BF1C55"/>
    <w:rsid w:val="00BF1E92"/>
    <w:rsid w:val="00BF207F"/>
    <w:rsid w:val="00BF24EF"/>
    <w:rsid w:val="00BF2CDC"/>
    <w:rsid w:val="00BF3A02"/>
    <w:rsid w:val="00BF40A8"/>
    <w:rsid w:val="00BF49E1"/>
    <w:rsid w:val="00BF5CE9"/>
    <w:rsid w:val="00BF69EA"/>
    <w:rsid w:val="00BF6D33"/>
    <w:rsid w:val="00BF6F14"/>
    <w:rsid w:val="00C00F79"/>
    <w:rsid w:val="00C01B14"/>
    <w:rsid w:val="00C021AE"/>
    <w:rsid w:val="00C02B0A"/>
    <w:rsid w:val="00C0358E"/>
    <w:rsid w:val="00C036B6"/>
    <w:rsid w:val="00C04709"/>
    <w:rsid w:val="00C04A67"/>
    <w:rsid w:val="00C04EC2"/>
    <w:rsid w:val="00C0615B"/>
    <w:rsid w:val="00C063D9"/>
    <w:rsid w:val="00C06FC8"/>
    <w:rsid w:val="00C07AAC"/>
    <w:rsid w:val="00C07FC4"/>
    <w:rsid w:val="00C10DED"/>
    <w:rsid w:val="00C11D7B"/>
    <w:rsid w:val="00C1219A"/>
    <w:rsid w:val="00C12625"/>
    <w:rsid w:val="00C132DA"/>
    <w:rsid w:val="00C1363C"/>
    <w:rsid w:val="00C13971"/>
    <w:rsid w:val="00C13B18"/>
    <w:rsid w:val="00C141EB"/>
    <w:rsid w:val="00C14BAC"/>
    <w:rsid w:val="00C15058"/>
    <w:rsid w:val="00C15C00"/>
    <w:rsid w:val="00C15D84"/>
    <w:rsid w:val="00C17223"/>
    <w:rsid w:val="00C175A7"/>
    <w:rsid w:val="00C175EC"/>
    <w:rsid w:val="00C17BF3"/>
    <w:rsid w:val="00C205E5"/>
    <w:rsid w:val="00C208CB"/>
    <w:rsid w:val="00C20C92"/>
    <w:rsid w:val="00C20D53"/>
    <w:rsid w:val="00C20E1E"/>
    <w:rsid w:val="00C21180"/>
    <w:rsid w:val="00C2156B"/>
    <w:rsid w:val="00C2185A"/>
    <w:rsid w:val="00C221C5"/>
    <w:rsid w:val="00C226F3"/>
    <w:rsid w:val="00C227D9"/>
    <w:rsid w:val="00C234BC"/>
    <w:rsid w:val="00C23E40"/>
    <w:rsid w:val="00C24631"/>
    <w:rsid w:val="00C24884"/>
    <w:rsid w:val="00C24980"/>
    <w:rsid w:val="00C24DDB"/>
    <w:rsid w:val="00C25EDD"/>
    <w:rsid w:val="00C2601C"/>
    <w:rsid w:val="00C260C6"/>
    <w:rsid w:val="00C265B6"/>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883"/>
    <w:rsid w:val="00C3757A"/>
    <w:rsid w:val="00C37693"/>
    <w:rsid w:val="00C40325"/>
    <w:rsid w:val="00C406A9"/>
    <w:rsid w:val="00C40E80"/>
    <w:rsid w:val="00C40FC6"/>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CCA"/>
    <w:rsid w:val="00C541D2"/>
    <w:rsid w:val="00C5583C"/>
    <w:rsid w:val="00C571F6"/>
    <w:rsid w:val="00C5751B"/>
    <w:rsid w:val="00C57599"/>
    <w:rsid w:val="00C60121"/>
    <w:rsid w:val="00C61299"/>
    <w:rsid w:val="00C615C8"/>
    <w:rsid w:val="00C615D4"/>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7146"/>
    <w:rsid w:val="00C67A10"/>
    <w:rsid w:val="00C67B98"/>
    <w:rsid w:val="00C70324"/>
    <w:rsid w:val="00C70762"/>
    <w:rsid w:val="00C71448"/>
    <w:rsid w:val="00C71F6E"/>
    <w:rsid w:val="00C721B0"/>
    <w:rsid w:val="00C724C5"/>
    <w:rsid w:val="00C73543"/>
    <w:rsid w:val="00C7377E"/>
    <w:rsid w:val="00C741C1"/>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4EFF"/>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6A11"/>
    <w:rsid w:val="00CB0F18"/>
    <w:rsid w:val="00CB1732"/>
    <w:rsid w:val="00CB1E40"/>
    <w:rsid w:val="00CB2763"/>
    <w:rsid w:val="00CB2AC8"/>
    <w:rsid w:val="00CB2BD4"/>
    <w:rsid w:val="00CB2DF5"/>
    <w:rsid w:val="00CB32F7"/>
    <w:rsid w:val="00CB3579"/>
    <w:rsid w:val="00CB44D3"/>
    <w:rsid w:val="00CB617A"/>
    <w:rsid w:val="00CB6A42"/>
    <w:rsid w:val="00CB6DC8"/>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AA7"/>
    <w:rsid w:val="00CE3B5D"/>
    <w:rsid w:val="00CE59DF"/>
    <w:rsid w:val="00CE6644"/>
    <w:rsid w:val="00CE6BE0"/>
    <w:rsid w:val="00CE7474"/>
    <w:rsid w:val="00CE769B"/>
    <w:rsid w:val="00CE7D02"/>
    <w:rsid w:val="00CF010A"/>
    <w:rsid w:val="00CF0714"/>
    <w:rsid w:val="00CF0D80"/>
    <w:rsid w:val="00CF1091"/>
    <w:rsid w:val="00CF15DC"/>
    <w:rsid w:val="00CF15DD"/>
    <w:rsid w:val="00CF18B0"/>
    <w:rsid w:val="00CF1DB8"/>
    <w:rsid w:val="00CF1EA4"/>
    <w:rsid w:val="00CF2845"/>
    <w:rsid w:val="00CF285C"/>
    <w:rsid w:val="00CF285D"/>
    <w:rsid w:val="00CF31CC"/>
    <w:rsid w:val="00CF53F3"/>
    <w:rsid w:val="00CF5FDE"/>
    <w:rsid w:val="00CF65B9"/>
    <w:rsid w:val="00CF69C5"/>
    <w:rsid w:val="00CF7D73"/>
    <w:rsid w:val="00D004D9"/>
    <w:rsid w:val="00D00910"/>
    <w:rsid w:val="00D03248"/>
    <w:rsid w:val="00D034FE"/>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559"/>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1F3D"/>
    <w:rsid w:val="00D22234"/>
    <w:rsid w:val="00D22E7A"/>
    <w:rsid w:val="00D23104"/>
    <w:rsid w:val="00D2532D"/>
    <w:rsid w:val="00D26312"/>
    <w:rsid w:val="00D26419"/>
    <w:rsid w:val="00D26BC0"/>
    <w:rsid w:val="00D273DE"/>
    <w:rsid w:val="00D274C2"/>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19E3"/>
    <w:rsid w:val="00D42322"/>
    <w:rsid w:val="00D42465"/>
    <w:rsid w:val="00D42875"/>
    <w:rsid w:val="00D42BFA"/>
    <w:rsid w:val="00D42D39"/>
    <w:rsid w:val="00D43670"/>
    <w:rsid w:val="00D4382A"/>
    <w:rsid w:val="00D44292"/>
    <w:rsid w:val="00D44587"/>
    <w:rsid w:val="00D44B09"/>
    <w:rsid w:val="00D44F5C"/>
    <w:rsid w:val="00D452C3"/>
    <w:rsid w:val="00D453E9"/>
    <w:rsid w:val="00D45FC8"/>
    <w:rsid w:val="00D462CC"/>
    <w:rsid w:val="00D4632E"/>
    <w:rsid w:val="00D468FB"/>
    <w:rsid w:val="00D46CEC"/>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584A"/>
    <w:rsid w:val="00D85CD8"/>
    <w:rsid w:val="00D86178"/>
    <w:rsid w:val="00D8636D"/>
    <w:rsid w:val="00D86377"/>
    <w:rsid w:val="00D86DB5"/>
    <w:rsid w:val="00D8720A"/>
    <w:rsid w:val="00D873C3"/>
    <w:rsid w:val="00D8759A"/>
    <w:rsid w:val="00D87DEB"/>
    <w:rsid w:val="00D87F8E"/>
    <w:rsid w:val="00D90465"/>
    <w:rsid w:val="00D9054C"/>
    <w:rsid w:val="00D90931"/>
    <w:rsid w:val="00D91130"/>
    <w:rsid w:val="00D9152D"/>
    <w:rsid w:val="00D91DB5"/>
    <w:rsid w:val="00D9208D"/>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4B7"/>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670"/>
    <w:rsid w:val="00DC743A"/>
    <w:rsid w:val="00DC7A31"/>
    <w:rsid w:val="00DC7B49"/>
    <w:rsid w:val="00DD0195"/>
    <w:rsid w:val="00DD1A37"/>
    <w:rsid w:val="00DD3749"/>
    <w:rsid w:val="00DD3804"/>
    <w:rsid w:val="00DD3F58"/>
    <w:rsid w:val="00DD4841"/>
    <w:rsid w:val="00DD48D9"/>
    <w:rsid w:val="00DD639C"/>
    <w:rsid w:val="00DD779D"/>
    <w:rsid w:val="00DD7F58"/>
    <w:rsid w:val="00DE06AD"/>
    <w:rsid w:val="00DE0857"/>
    <w:rsid w:val="00DE08D5"/>
    <w:rsid w:val="00DE0B03"/>
    <w:rsid w:val="00DE1281"/>
    <w:rsid w:val="00DE13D5"/>
    <w:rsid w:val="00DE1CE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69B7"/>
    <w:rsid w:val="00E070DE"/>
    <w:rsid w:val="00E07565"/>
    <w:rsid w:val="00E075F2"/>
    <w:rsid w:val="00E10636"/>
    <w:rsid w:val="00E10722"/>
    <w:rsid w:val="00E10A17"/>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602B8"/>
    <w:rsid w:val="00E613B0"/>
    <w:rsid w:val="00E614EE"/>
    <w:rsid w:val="00E62EEA"/>
    <w:rsid w:val="00E63490"/>
    <w:rsid w:val="00E636C7"/>
    <w:rsid w:val="00E63933"/>
    <w:rsid w:val="00E63B84"/>
    <w:rsid w:val="00E63F4B"/>
    <w:rsid w:val="00E647E9"/>
    <w:rsid w:val="00E64B30"/>
    <w:rsid w:val="00E64D80"/>
    <w:rsid w:val="00E6567F"/>
    <w:rsid w:val="00E65D3B"/>
    <w:rsid w:val="00E66260"/>
    <w:rsid w:val="00E704D2"/>
    <w:rsid w:val="00E70608"/>
    <w:rsid w:val="00E70B33"/>
    <w:rsid w:val="00E71594"/>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97C"/>
    <w:rsid w:val="00ED1D28"/>
    <w:rsid w:val="00ED1E4C"/>
    <w:rsid w:val="00ED33CC"/>
    <w:rsid w:val="00ED444D"/>
    <w:rsid w:val="00ED5874"/>
    <w:rsid w:val="00ED59E8"/>
    <w:rsid w:val="00ED5C02"/>
    <w:rsid w:val="00ED67BD"/>
    <w:rsid w:val="00ED7476"/>
    <w:rsid w:val="00ED7740"/>
    <w:rsid w:val="00ED7958"/>
    <w:rsid w:val="00EE0167"/>
    <w:rsid w:val="00EE07FF"/>
    <w:rsid w:val="00EE09FC"/>
    <w:rsid w:val="00EE1502"/>
    <w:rsid w:val="00EE1974"/>
    <w:rsid w:val="00EE2270"/>
    <w:rsid w:val="00EE249C"/>
    <w:rsid w:val="00EE266D"/>
    <w:rsid w:val="00EE2751"/>
    <w:rsid w:val="00EE2DA9"/>
    <w:rsid w:val="00EE38E7"/>
    <w:rsid w:val="00EE40B1"/>
    <w:rsid w:val="00EE41A1"/>
    <w:rsid w:val="00EE4D15"/>
    <w:rsid w:val="00EE5CAB"/>
    <w:rsid w:val="00EE674F"/>
    <w:rsid w:val="00EE6981"/>
    <w:rsid w:val="00EE71D6"/>
    <w:rsid w:val="00EF058F"/>
    <w:rsid w:val="00EF05CA"/>
    <w:rsid w:val="00EF155D"/>
    <w:rsid w:val="00EF1FF7"/>
    <w:rsid w:val="00EF20D5"/>
    <w:rsid w:val="00EF366C"/>
    <w:rsid w:val="00EF3C15"/>
    <w:rsid w:val="00EF4CDF"/>
    <w:rsid w:val="00EF54A2"/>
    <w:rsid w:val="00EF5F75"/>
    <w:rsid w:val="00EF6276"/>
    <w:rsid w:val="00EF6486"/>
    <w:rsid w:val="00EF7265"/>
    <w:rsid w:val="00EF74F9"/>
    <w:rsid w:val="00EF7C60"/>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6C1"/>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BF2"/>
    <w:rsid w:val="00F32C8F"/>
    <w:rsid w:val="00F32DAC"/>
    <w:rsid w:val="00F32FFE"/>
    <w:rsid w:val="00F334DC"/>
    <w:rsid w:val="00F3391E"/>
    <w:rsid w:val="00F33D0A"/>
    <w:rsid w:val="00F33F69"/>
    <w:rsid w:val="00F341EE"/>
    <w:rsid w:val="00F342E5"/>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405D"/>
    <w:rsid w:val="00F550AE"/>
    <w:rsid w:val="00F553CD"/>
    <w:rsid w:val="00F55F6C"/>
    <w:rsid w:val="00F56228"/>
    <w:rsid w:val="00F5634A"/>
    <w:rsid w:val="00F56A52"/>
    <w:rsid w:val="00F56CD4"/>
    <w:rsid w:val="00F577C7"/>
    <w:rsid w:val="00F57822"/>
    <w:rsid w:val="00F60331"/>
    <w:rsid w:val="00F609D9"/>
    <w:rsid w:val="00F62B53"/>
    <w:rsid w:val="00F62CBF"/>
    <w:rsid w:val="00F63633"/>
    <w:rsid w:val="00F63A73"/>
    <w:rsid w:val="00F654BA"/>
    <w:rsid w:val="00F65E8D"/>
    <w:rsid w:val="00F66838"/>
    <w:rsid w:val="00F66FC2"/>
    <w:rsid w:val="00F671F0"/>
    <w:rsid w:val="00F6737E"/>
    <w:rsid w:val="00F7012E"/>
    <w:rsid w:val="00F70D7E"/>
    <w:rsid w:val="00F71913"/>
    <w:rsid w:val="00F72077"/>
    <w:rsid w:val="00F734A5"/>
    <w:rsid w:val="00F739C8"/>
    <w:rsid w:val="00F73D95"/>
    <w:rsid w:val="00F74B01"/>
    <w:rsid w:val="00F74C0D"/>
    <w:rsid w:val="00F75785"/>
    <w:rsid w:val="00F75FF6"/>
    <w:rsid w:val="00F76803"/>
    <w:rsid w:val="00F7689F"/>
    <w:rsid w:val="00F76AE1"/>
    <w:rsid w:val="00F77CC7"/>
    <w:rsid w:val="00F8195E"/>
    <w:rsid w:val="00F8199C"/>
    <w:rsid w:val="00F82023"/>
    <w:rsid w:val="00F82D01"/>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9B7"/>
    <w:rsid w:val="00F97E39"/>
    <w:rsid w:val="00FA04A7"/>
    <w:rsid w:val="00FA07B0"/>
    <w:rsid w:val="00FA0AAE"/>
    <w:rsid w:val="00FA1345"/>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4311"/>
    <w:rsid w:val="00FD4F6A"/>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04996022">
      <w:bodyDiv w:val="1"/>
      <w:marLeft w:val="0"/>
      <w:marRight w:val="0"/>
      <w:marTop w:val="0"/>
      <w:marBottom w:val="0"/>
      <w:divBdr>
        <w:top w:val="none" w:sz="0" w:space="0" w:color="auto"/>
        <w:left w:val="none" w:sz="0" w:space="0" w:color="auto"/>
        <w:bottom w:val="none" w:sz="0" w:space="0" w:color="auto"/>
        <w:right w:val="none" w:sz="0" w:space="0" w:color="auto"/>
      </w:divBdr>
      <w:divsChild>
        <w:div w:id="421222068">
          <w:marLeft w:val="180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14</TotalTime>
  <Pages>2</Pages>
  <Words>529</Words>
  <Characters>3017</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3539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8</cp:revision>
  <cp:lastPrinted>2017-05-31T06:44:00Z</cp:lastPrinted>
  <dcterms:created xsi:type="dcterms:W3CDTF">2017-06-15T01:07:00Z</dcterms:created>
  <dcterms:modified xsi:type="dcterms:W3CDTF">2017-06-16T05:12:00Z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000000003E50D03F07B6324F86513EC84D2D7FE30700B965B46E072C9A40BA513476966F191200000064D5D7000012137102926B1646AB4003BE423690B50000AF948C250000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